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FD1" w:rsidRDefault="00EB3BEB">
      <w:pPr>
        <w:spacing w:line="360" w:lineRule="exact"/>
        <w:rPr>
          <w:rFonts w:ascii="ＭＳ ゴシック" w:eastAsia="ＭＳ ゴシック" w:hAnsi="ＭＳ ゴシック"/>
          <w:b/>
          <w:sz w:val="18"/>
        </w:rPr>
      </w:pPr>
      <w:r>
        <w:rPr>
          <w:rFonts w:ascii="ＭＳ ゴシック" w:eastAsia="ＭＳ ゴシック" w:hAnsi="ＭＳ ゴシック" w:hint="eastAsia"/>
          <w:sz w:val="18"/>
        </w:rPr>
        <w:t>様式２</w:t>
      </w:r>
    </w:p>
    <w:p w:rsidR="00866FD1" w:rsidRDefault="00866FD1">
      <w:pPr>
        <w:spacing w:line="180" w:lineRule="exact"/>
        <w:rPr>
          <w:rFonts w:ascii="ＭＳ ゴシック" w:eastAsia="ＭＳ ゴシック" w:hAnsi="ＭＳ ゴシック"/>
          <w:b/>
          <w:sz w:val="18"/>
        </w:rPr>
      </w:pPr>
    </w:p>
    <w:p w:rsidR="00866FD1" w:rsidRDefault="00EB3BEB">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組 換 え D N A 実 験 計 画 書</w:t>
      </w:r>
    </w:p>
    <w:p w:rsidR="00866FD1" w:rsidRDefault="00EB3BEB">
      <w:pPr>
        <w:spacing w:line="36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p w:rsidR="00866FD1" w:rsidRDefault="00866FD1">
      <w:pPr>
        <w:spacing w:line="180" w:lineRule="exact"/>
        <w:rPr>
          <w:rFonts w:ascii="ＭＳ ゴシック" w:eastAsia="ＭＳ ゴシック" w:hAnsi="ＭＳ 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60"/>
      </w:tblGrid>
      <w:tr w:rsidR="00866FD1">
        <w:trPr>
          <w:cantSplit/>
          <w:trHeight w:val="338"/>
        </w:trPr>
        <w:tc>
          <w:tcPr>
            <w:tcW w:w="1985"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申請の種類</w:t>
            </w:r>
            <w:r>
              <w:rPr>
                <w:rFonts w:ascii="ＭＳ ゴシック" w:eastAsia="ＭＳ ゴシック" w:hAnsi="ＭＳ ゴシック"/>
                <w:sz w:val="18"/>
                <w:vertAlign w:val="superscript"/>
              </w:rPr>
              <w:t xml:space="preserve"> </w:t>
            </w:r>
            <w:r>
              <w:rPr>
                <w:rFonts w:ascii="ＭＳ ゴシック" w:eastAsia="ＭＳ ゴシック" w:hAnsi="ＭＳ ゴシック" w:hint="eastAsia"/>
                <w:sz w:val="18"/>
                <w:vertAlign w:val="superscript"/>
              </w:rPr>
              <w:t>注0</w:t>
            </w:r>
            <w:r>
              <w:rPr>
                <w:rFonts w:ascii="ＭＳ ゴシック" w:eastAsia="ＭＳ ゴシック" w:hAnsi="ＭＳ ゴシック"/>
                <w:sz w:val="18"/>
                <w:vertAlign w:val="superscript"/>
              </w:rPr>
              <w:t>1</w:t>
            </w:r>
          </w:p>
        </w:tc>
        <w:tc>
          <w:tcPr>
            <w:tcW w:w="7660"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61A11">
              <w:rPr>
                <w:rFonts w:ascii="ＭＳ ゴシック" w:eastAsia="ＭＳ ゴシック" w:hAnsi="ＭＳ ゴシック" w:hint="eastAsia"/>
                <w:sz w:val="18"/>
              </w:rPr>
              <w:t>☑</w:t>
            </w:r>
            <w:r w:rsidR="00305A2E">
              <w:rPr>
                <w:rFonts w:ascii="ＭＳ ゴシック" w:eastAsia="ＭＳ ゴシック" w:hAnsi="Times" w:hint="eastAsia"/>
                <w:sz w:val="18"/>
              </w:rPr>
              <w:t xml:space="preserve">　新規　　　□　変更　　　□　継続　　　　</w:t>
            </w:r>
            <w:r>
              <w:rPr>
                <w:rFonts w:ascii="ＭＳ ゴシック" w:eastAsia="ＭＳ ゴシック" w:hAnsi="ＭＳ ゴシック" w:hint="eastAsia"/>
                <w:sz w:val="18"/>
              </w:rPr>
              <w:t xml:space="preserve">　　　</w:t>
            </w:r>
          </w:p>
        </w:tc>
      </w:tr>
      <w:tr w:rsidR="00866FD1">
        <w:trPr>
          <w:cantSplit/>
          <w:trHeight w:val="265"/>
        </w:trPr>
        <w:tc>
          <w:tcPr>
            <w:tcW w:w="1985" w:type="dxa"/>
            <w:vMerge w:val="restart"/>
            <w:vAlign w:val="center"/>
          </w:tcPr>
          <w:p w:rsidR="00866FD1" w:rsidRDefault="00EB3BEB">
            <w:pPr>
              <w:spacing w:line="360" w:lineRule="exact"/>
              <w:rPr>
                <w:rFonts w:ascii="ＭＳ ゴシック" w:eastAsia="ＭＳ ゴシック" w:hAnsi="ＭＳ ゴシック"/>
                <w:sz w:val="18"/>
              </w:rPr>
            </w:pPr>
            <w:r w:rsidRPr="00305A2E">
              <w:rPr>
                <w:rFonts w:ascii="ＭＳ ゴシック" w:eastAsia="ＭＳ ゴシック" w:hAnsi="ＭＳ ゴシック" w:hint="eastAsia"/>
                <w:sz w:val="18"/>
              </w:rPr>
              <w:t xml:space="preserve">実験の種類 </w:t>
            </w:r>
            <w:r w:rsidRPr="00305A2E">
              <w:rPr>
                <w:rFonts w:ascii="ＭＳ ゴシック" w:eastAsia="ＭＳ ゴシック" w:hAnsi="ＭＳ ゴシック" w:hint="eastAsia"/>
                <w:sz w:val="18"/>
                <w:vertAlign w:val="superscript"/>
              </w:rPr>
              <w:t>注02</w:t>
            </w:r>
          </w:p>
        </w:tc>
        <w:tc>
          <w:tcPr>
            <w:tcW w:w="7660"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第一種使用等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第二種使用等</w:t>
            </w:r>
          </w:p>
        </w:tc>
      </w:tr>
      <w:tr w:rsidR="00866FD1">
        <w:trPr>
          <w:cantSplit/>
          <w:trHeight w:val="1963"/>
        </w:trPr>
        <w:tc>
          <w:tcPr>
            <w:tcW w:w="1985" w:type="dxa"/>
            <w:vMerge/>
            <w:vAlign w:val="center"/>
          </w:tcPr>
          <w:p w:rsidR="00866FD1" w:rsidRDefault="00866FD1">
            <w:pPr>
              <w:spacing w:line="360" w:lineRule="exact"/>
              <w:rPr>
                <w:rFonts w:ascii="ＭＳ ゴシック" w:eastAsia="ＭＳ ゴシック" w:hAnsi="ＭＳ ゴシック"/>
                <w:sz w:val="18"/>
              </w:rPr>
            </w:pPr>
          </w:p>
        </w:tc>
        <w:tc>
          <w:tcPr>
            <w:tcW w:w="7660"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微生物使用実験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大量培養実験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動物使用実験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動物作成実験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動物接種実験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植物等使用実験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植物作成実験　　□　植物接種実験　　□　きのこ作成実験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細胞融合実験</w:t>
            </w:r>
          </w:p>
        </w:tc>
      </w:tr>
      <w:tr w:rsidR="00866FD1">
        <w:trPr>
          <w:cantSplit/>
          <w:trHeight w:val="988"/>
        </w:trPr>
        <w:tc>
          <w:tcPr>
            <w:tcW w:w="1985"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拡散防止措置の区分 </w:t>
            </w:r>
            <w:r>
              <w:rPr>
                <w:rFonts w:ascii="ＭＳ ゴシック" w:eastAsia="ＭＳ ゴシック" w:hAnsi="ＭＳ ゴシック" w:hint="eastAsia"/>
                <w:sz w:val="18"/>
                <w:vertAlign w:val="superscript"/>
              </w:rPr>
              <w:t>注02</w:t>
            </w:r>
          </w:p>
        </w:tc>
        <w:tc>
          <w:tcPr>
            <w:tcW w:w="7660"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Ｐ１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Ｐ２　　　　□　Ｐ３</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Ｐ１Ａ　　　□　Ｐ２Ａ　　　□　Ｐ３Ａ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特定飼育区画</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Ｐ１Ｐ　　　□　Ｐ２Ｐ　　　□　Ｐ３Ｐ　　　□　特定網室</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ＬＳＣ　　　□　ＬＳ１　　　□　ＬＳ２</w:t>
            </w:r>
          </w:p>
        </w:tc>
      </w:tr>
      <w:tr w:rsidR="00866FD1">
        <w:trPr>
          <w:cantSplit/>
          <w:trHeight w:val="880"/>
        </w:trPr>
        <w:tc>
          <w:tcPr>
            <w:tcW w:w="1985"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公的経費 </w:t>
            </w:r>
            <w:r>
              <w:rPr>
                <w:rFonts w:ascii="ＭＳ ゴシック" w:eastAsia="ＭＳ ゴシック" w:hAnsi="ＭＳ ゴシック" w:hint="eastAsia"/>
                <w:sz w:val="18"/>
                <w:vertAlign w:val="superscript"/>
              </w:rPr>
              <w:t>注03</w:t>
            </w:r>
          </w:p>
        </w:tc>
        <w:tc>
          <w:tcPr>
            <w:tcW w:w="7660" w:type="dxa"/>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有</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科学研究費　　　</w:t>
            </w:r>
            <w:r w:rsidR="00861A11">
              <w:rPr>
                <w:rFonts w:ascii="ＭＳ ゴシック" w:eastAsia="ＭＳ ゴシック" w:hAnsi="ＭＳ ゴシック" w:hint="eastAsia"/>
                <w:sz w:val="18"/>
              </w:rPr>
              <w:t>☑</w:t>
            </w:r>
            <w:r>
              <w:rPr>
                <w:rFonts w:ascii="ＭＳ ゴシック" w:eastAsia="ＭＳ ゴシック" w:hAnsi="ＭＳ ゴシック" w:hint="eastAsia"/>
                <w:sz w:val="18"/>
              </w:rPr>
              <w:t>その他</w:t>
            </w: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　無</w:t>
            </w:r>
          </w:p>
        </w:tc>
      </w:tr>
    </w:tbl>
    <w:p w:rsidR="00866FD1" w:rsidRDefault="00866FD1">
      <w:pPr>
        <w:spacing w:line="180" w:lineRule="exact"/>
        <w:rPr>
          <w:rFonts w:ascii="ＭＳ ゴシック" w:eastAsia="ＭＳ ゴシック" w:hAnsi="ＭＳ 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1134"/>
        <w:gridCol w:w="2126"/>
        <w:gridCol w:w="2126"/>
        <w:gridCol w:w="2270"/>
      </w:tblGrid>
      <w:tr w:rsidR="00866FD1">
        <w:trPr>
          <w:cantSplit/>
        </w:trPr>
        <w:tc>
          <w:tcPr>
            <w:tcW w:w="1134" w:type="dxa"/>
            <w:vMerge w:val="restart"/>
            <w:vAlign w:val="center"/>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ＭＳ ゴシック"/>
              </w:rPr>
            </w:pPr>
            <w:r>
              <w:rPr>
                <w:rFonts w:ascii="ＭＳ ゴシック" w:eastAsia="ＭＳ ゴシック" w:hAnsi="ＭＳ ゴシック" w:hint="eastAsia"/>
              </w:rPr>
              <w:t>実験実施</w:t>
            </w:r>
          </w:p>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ＭＳ ゴシック"/>
              </w:rPr>
            </w:pPr>
            <w:r>
              <w:rPr>
                <w:rFonts w:ascii="ＭＳ ゴシック" w:eastAsia="ＭＳ ゴシック" w:hAnsi="ＭＳ ゴシック" w:hint="eastAsia"/>
              </w:rPr>
              <w:t>機関</w:t>
            </w: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所在地</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(〒514-8507)</w:t>
            </w:r>
          </w:p>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津市上浜町１５１５</w:t>
            </w:r>
          </w:p>
        </w:tc>
      </w:tr>
      <w:tr w:rsidR="00866FD1">
        <w:trPr>
          <w:cantSplit/>
          <w:trHeight w:val="81"/>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ＭＳ ゴシック"/>
              </w:rPr>
            </w:pPr>
            <w:r>
              <w:rPr>
                <w:rFonts w:ascii="ＭＳ ゴシック" w:eastAsia="ＭＳ ゴシック" w:hAnsi="ＭＳ ゴシック" w:hint="eastAsia"/>
              </w:rPr>
              <w:t>名称</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三重大学</w:t>
            </w:r>
          </w:p>
        </w:tc>
      </w:tr>
      <w:tr w:rsidR="00866FD1">
        <w:trPr>
          <w:cantSplit/>
          <w:trHeight w:val="220"/>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代表者の職名</w:t>
            </w:r>
          </w:p>
        </w:tc>
        <w:tc>
          <w:tcPr>
            <w:tcW w:w="6522" w:type="dxa"/>
            <w:gridSpan w:val="3"/>
            <w:vAlign w:val="center"/>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ＭＳ ゴシック"/>
                <w:color w:val="0000FF"/>
              </w:rPr>
            </w:pPr>
            <w:r>
              <w:rPr>
                <w:rFonts w:ascii="ＭＳ ゴシック" w:eastAsia="ＭＳ ゴシック" w:hAnsi="ＭＳ ゴシック" w:hint="eastAsia"/>
                <w:color w:val="0000FF"/>
                <w:sz w:val="20"/>
              </w:rPr>
              <w:t>学長</w:t>
            </w:r>
          </w:p>
        </w:tc>
      </w:tr>
      <w:tr w:rsidR="00866FD1">
        <w:trPr>
          <w:cantSplit/>
          <w:trHeight w:val="264"/>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w:t>
            </w:r>
          </w:p>
        </w:tc>
      </w:tr>
      <w:tr w:rsidR="00866FD1">
        <w:trPr>
          <w:cantSplit/>
          <w:trHeight w:val="146"/>
        </w:trPr>
        <w:tc>
          <w:tcPr>
            <w:tcW w:w="3119" w:type="dxa"/>
            <w:gridSpan w:val="3"/>
            <w:tcBorders>
              <w:bottom w:val="single" w:sz="4" w:space="0" w:color="auto"/>
            </w:tcBorders>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実験課題名</w:t>
            </w:r>
          </w:p>
        </w:tc>
        <w:tc>
          <w:tcPr>
            <w:tcW w:w="6522" w:type="dxa"/>
            <w:gridSpan w:val="3"/>
            <w:tcBorders>
              <w:bottom w:val="single" w:sz="4" w:space="0" w:color="auto"/>
            </w:tcBorders>
            <w:vAlign w:val="center"/>
          </w:tcPr>
          <w:p w:rsidR="00866FD1" w:rsidRDefault="00EB3BEB">
            <w:pPr>
              <w:spacing w:line="360" w:lineRule="exact"/>
              <w:rPr>
                <w:rFonts w:ascii="ＭＳ ゴシック" w:eastAsia="ＭＳ ゴシック" w:hAnsi="ＭＳ ゴシック"/>
                <w:color w:val="0000FF"/>
                <w:sz w:val="18"/>
              </w:rPr>
            </w:pPr>
            <w:r>
              <w:rPr>
                <w:rFonts w:ascii="ＭＳ ゴシック" w:eastAsia="ＭＳ ゴシック" w:hAnsi="ＭＳ ゴシック" w:hint="eastAsia"/>
                <w:color w:val="0000FF"/>
                <w:sz w:val="22"/>
              </w:rPr>
              <w:t>アデノウィルスベクターを用いたヒトサイトカインＸＸの腫瘍抑制作用の解析</w:t>
            </w:r>
          </w:p>
        </w:tc>
      </w:tr>
      <w:tr w:rsidR="00866FD1">
        <w:trPr>
          <w:cantSplit/>
          <w:trHeight w:val="178"/>
        </w:trPr>
        <w:tc>
          <w:tcPr>
            <w:tcW w:w="3119" w:type="dxa"/>
            <w:gridSpan w:val="3"/>
            <w:tcBorders>
              <w:bottom w:val="single" w:sz="4" w:space="0" w:color="auto"/>
            </w:tcBorders>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実験実施期間 </w:t>
            </w:r>
            <w:r>
              <w:rPr>
                <w:rFonts w:ascii="ＭＳ ゴシック" w:eastAsia="ＭＳ ゴシック" w:hAnsi="ＭＳ ゴシック" w:hint="eastAsia"/>
                <w:sz w:val="18"/>
                <w:vertAlign w:val="superscript"/>
              </w:rPr>
              <w:t>注04</w:t>
            </w:r>
          </w:p>
        </w:tc>
        <w:tc>
          <w:tcPr>
            <w:tcW w:w="6522" w:type="dxa"/>
            <w:gridSpan w:val="3"/>
            <w:tcBorders>
              <w:bottom w:val="single" w:sz="4" w:space="0" w:color="auto"/>
            </w:tcBorders>
            <w:vAlign w:val="center"/>
          </w:tcPr>
          <w:p w:rsidR="00866FD1" w:rsidRDefault="008023EF">
            <w:pPr>
              <w:spacing w:line="360" w:lineRule="exact"/>
              <w:rPr>
                <w:rFonts w:ascii="ＭＳ ゴシック" w:eastAsia="ＭＳ ゴシック" w:hAnsi="ＭＳ ゴシック"/>
                <w:sz w:val="18"/>
              </w:rPr>
            </w:pPr>
            <w:r w:rsidRPr="0085209B">
              <w:rPr>
                <w:rFonts w:ascii="ＭＳ ゴシック" w:eastAsia="ＭＳ ゴシック" w:hAnsi="Times" w:hint="eastAsia"/>
                <w:sz w:val="18"/>
              </w:rPr>
              <w:t xml:space="preserve">承　認　日　　　から　　</w:t>
            </w:r>
            <w:r>
              <w:rPr>
                <w:rFonts w:ascii="ＭＳ ゴシック" w:eastAsia="ＭＳ ゴシック" w:hAnsi="Times" w:hint="eastAsia"/>
                <w:sz w:val="18"/>
              </w:rPr>
              <w:t xml:space="preserve">　　</w:t>
            </w:r>
            <w:r w:rsidRPr="0085209B">
              <w:rPr>
                <w:rFonts w:ascii="ＭＳ ゴシック" w:eastAsia="ＭＳ ゴシック" w:hAnsi="Times" w:hint="eastAsia"/>
                <w:sz w:val="18"/>
              </w:rPr>
              <w:t xml:space="preserve">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年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月　　まで</w:t>
            </w:r>
            <w:bookmarkStart w:id="0" w:name="_GoBack"/>
            <w:bookmarkEnd w:id="0"/>
          </w:p>
        </w:tc>
      </w:tr>
      <w:tr w:rsidR="00866FD1">
        <w:trPr>
          <w:cantSplit/>
          <w:trHeight w:val="214"/>
        </w:trPr>
        <w:tc>
          <w:tcPr>
            <w:tcW w:w="1134" w:type="dxa"/>
            <w:vMerge w:val="restart"/>
            <w:vAlign w:val="center"/>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ＭＳ ゴシック"/>
              </w:rPr>
            </w:pPr>
            <w:r>
              <w:rPr>
                <w:rFonts w:ascii="ＭＳ ゴシック" w:eastAsia="ＭＳ ゴシック" w:hAnsi="ＭＳ ゴシック" w:hint="eastAsia"/>
              </w:rPr>
              <w:t>実験責任者</w:t>
            </w: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pacing w:val="20"/>
                <w:sz w:val="18"/>
              </w:rPr>
            </w:pPr>
            <w:r>
              <w:rPr>
                <w:rFonts w:ascii="ＭＳ ゴシック" w:eastAsia="ＭＳ ゴシック" w:hAnsi="ＭＳ ゴシック" w:hint="eastAsia"/>
                <w:spacing w:val="20"/>
                <w:sz w:val="18"/>
              </w:rPr>
              <w:t>所属部局の所在地</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color w:val="0000FF"/>
                <w:sz w:val="18"/>
              </w:rPr>
              <w:t>514-8507</w:t>
            </w:r>
            <w:r>
              <w:rPr>
                <w:rFonts w:ascii="ＭＳ ゴシック" w:eastAsia="ＭＳ ゴシック" w:hAnsi="ＭＳ ゴシック" w:hint="eastAsia"/>
                <w:sz w:val="18"/>
              </w:rPr>
              <w:t>)</w:t>
            </w:r>
          </w:p>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津市江戸橋２－１７４</w:t>
            </w:r>
          </w:p>
        </w:tc>
      </w:tr>
      <w:tr w:rsidR="00866FD1">
        <w:trPr>
          <w:cantSplit/>
          <w:trHeight w:val="143"/>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所属機関</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三重大学</w:t>
            </w:r>
          </w:p>
        </w:tc>
      </w:tr>
      <w:tr w:rsidR="00866FD1">
        <w:trPr>
          <w:cantSplit/>
          <w:trHeight w:val="88"/>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部局</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XX</w:t>
            </w:r>
            <w:r>
              <w:rPr>
                <w:rFonts w:ascii="ＭＳ ゴシック" w:eastAsia="ＭＳ ゴシック" w:hAnsi="ＭＳ ゴシック" w:hint="eastAsia"/>
                <w:color w:val="0000FF"/>
                <w:sz w:val="20"/>
                <w:lang w:eastAsia="zh-CN"/>
              </w:rPr>
              <w:t>学部</w:t>
            </w:r>
          </w:p>
        </w:tc>
      </w:tr>
      <w:tr w:rsidR="00866FD1">
        <w:trPr>
          <w:cantSplit/>
          <w:trHeight w:val="99"/>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教授</w:t>
            </w:r>
          </w:p>
        </w:tc>
      </w:tr>
      <w:tr w:rsidR="00866FD1">
        <w:trPr>
          <w:cantSplit/>
          <w:trHeight w:val="176"/>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tcBorders>
              <w:bottom w:val="single" w:sz="4" w:space="0" w:color="auto"/>
            </w:tcBorders>
            <w:vAlign w:val="center"/>
          </w:tcPr>
          <w:p w:rsidR="00866FD1" w:rsidRDefault="00EB3BEB">
            <w:pPr>
              <w:spacing w:line="360" w:lineRule="exact"/>
              <w:ind w:left="525" w:hanging="525"/>
              <w:textAlignment w:val="center"/>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6522" w:type="dxa"/>
            <w:gridSpan w:val="3"/>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w:t>
            </w:r>
          </w:p>
        </w:tc>
      </w:tr>
      <w:tr w:rsidR="00866FD1">
        <w:trPr>
          <w:cantSplit/>
          <w:trHeight w:val="154"/>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851" w:type="dxa"/>
            <w:vMerge w:val="restart"/>
            <w:vAlign w:val="center"/>
          </w:tcPr>
          <w:p w:rsidR="00866FD1" w:rsidRDefault="00EB3BEB">
            <w:pPr>
              <w:spacing w:line="360" w:lineRule="exact"/>
              <w:ind w:left="525" w:hanging="525"/>
              <w:textAlignment w:val="center"/>
              <w:rPr>
                <w:rFonts w:ascii="ＭＳ ゴシック" w:eastAsia="ＭＳ ゴシック" w:hAnsi="ＭＳ ゴシック"/>
                <w:sz w:val="18"/>
              </w:rPr>
            </w:pPr>
            <w:r>
              <w:rPr>
                <w:rFonts w:ascii="ＭＳ ゴシック" w:eastAsia="ＭＳ ゴシック" w:hAnsi="ＭＳ ゴシック" w:hint="eastAsia"/>
                <w:sz w:val="18"/>
              </w:rPr>
              <w:t>連絡先</w:t>
            </w:r>
          </w:p>
        </w:tc>
        <w:tc>
          <w:tcPr>
            <w:tcW w:w="1134" w:type="dxa"/>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6522" w:type="dxa"/>
            <w:gridSpan w:val="3"/>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059-231-XXXX</w:t>
            </w:r>
          </w:p>
        </w:tc>
      </w:tr>
      <w:tr w:rsidR="00866FD1">
        <w:trPr>
          <w:cantSplit/>
          <w:trHeight w:val="99"/>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851" w:type="dxa"/>
            <w:vMerge/>
            <w:vAlign w:val="center"/>
          </w:tcPr>
          <w:p w:rsidR="00866FD1" w:rsidRDefault="00866FD1">
            <w:pPr>
              <w:spacing w:line="360" w:lineRule="exact"/>
              <w:ind w:left="525" w:hanging="525"/>
              <w:textAlignment w:val="center"/>
              <w:rPr>
                <w:rFonts w:ascii="ＭＳ ゴシック" w:eastAsia="ＭＳ ゴシック" w:hAnsi="ＭＳ ゴシック"/>
                <w:sz w:val="18"/>
              </w:rPr>
            </w:pPr>
          </w:p>
        </w:tc>
        <w:tc>
          <w:tcPr>
            <w:tcW w:w="1134" w:type="dxa"/>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ファックス</w:t>
            </w:r>
          </w:p>
        </w:tc>
        <w:tc>
          <w:tcPr>
            <w:tcW w:w="6522" w:type="dxa"/>
            <w:gridSpan w:val="3"/>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059-231-XXXX</w:t>
            </w:r>
          </w:p>
        </w:tc>
      </w:tr>
      <w:tr w:rsidR="00866FD1">
        <w:trPr>
          <w:cantSplit/>
          <w:trHeight w:val="253"/>
        </w:trPr>
        <w:tc>
          <w:tcPr>
            <w:tcW w:w="1134" w:type="dxa"/>
            <w:vMerge/>
            <w:tcBorders>
              <w:bottom w:val="single" w:sz="4" w:space="0" w:color="auto"/>
            </w:tcBorders>
            <w:vAlign w:val="center"/>
          </w:tcPr>
          <w:p w:rsidR="00866FD1" w:rsidRDefault="00866FD1">
            <w:pPr>
              <w:spacing w:line="360" w:lineRule="exact"/>
              <w:rPr>
                <w:rFonts w:ascii="ＭＳ ゴシック" w:eastAsia="ＭＳ ゴシック" w:hAnsi="ＭＳ ゴシック"/>
                <w:sz w:val="18"/>
              </w:rPr>
            </w:pPr>
          </w:p>
        </w:tc>
        <w:tc>
          <w:tcPr>
            <w:tcW w:w="851" w:type="dxa"/>
            <w:vMerge/>
            <w:tcBorders>
              <w:bottom w:val="single" w:sz="4" w:space="0" w:color="auto"/>
            </w:tcBorders>
            <w:vAlign w:val="center"/>
          </w:tcPr>
          <w:p w:rsidR="00866FD1" w:rsidRDefault="00866FD1">
            <w:pPr>
              <w:spacing w:line="360" w:lineRule="exact"/>
              <w:ind w:left="525" w:hanging="525"/>
              <w:textAlignment w:val="center"/>
              <w:rPr>
                <w:rFonts w:ascii="ＭＳ ゴシック" w:eastAsia="ＭＳ ゴシック" w:hAnsi="ＭＳ ゴシック"/>
                <w:sz w:val="18"/>
              </w:rPr>
            </w:pPr>
          </w:p>
        </w:tc>
        <w:tc>
          <w:tcPr>
            <w:tcW w:w="1134" w:type="dxa"/>
            <w:tcBorders>
              <w:bottom w:val="single" w:sz="4" w:space="0" w:color="auto"/>
            </w:tcBorders>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E-mail</w:t>
            </w:r>
          </w:p>
        </w:tc>
        <w:tc>
          <w:tcPr>
            <w:tcW w:w="6522" w:type="dxa"/>
            <w:gridSpan w:val="3"/>
            <w:tcBorders>
              <w:bottom w:val="single" w:sz="4" w:space="0" w:color="auto"/>
            </w:tcBorders>
            <w:vAlign w:val="center"/>
          </w:tcPr>
          <w:p w:rsidR="00866FD1" w:rsidRDefault="00EB3BEB">
            <w:pPr>
              <w:pStyle w:val="HTML0"/>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color w:val="0000FF"/>
              </w:rPr>
              <w:t>XXX@doc.medic.mi-u.ac.jp</w:t>
            </w:r>
          </w:p>
        </w:tc>
      </w:tr>
      <w:tr w:rsidR="00866FD1">
        <w:trPr>
          <w:cantSplit/>
          <w:trHeight w:val="573"/>
        </w:trPr>
        <w:tc>
          <w:tcPr>
            <w:tcW w:w="1134" w:type="dxa"/>
            <w:vMerge w:val="restart"/>
            <w:vAlign w:val="center"/>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ＭＳ ゴシック"/>
              </w:rPr>
            </w:pPr>
            <w:r>
              <w:rPr>
                <w:rFonts w:ascii="ＭＳ ゴシック" w:eastAsia="ＭＳ ゴシック" w:hAnsi="ＭＳ ゴシック" w:hint="eastAsia"/>
              </w:rPr>
              <w:t>実験場所</w:t>
            </w: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pacing w:val="20"/>
                <w:sz w:val="18"/>
              </w:rPr>
            </w:pPr>
            <w:r>
              <w:rPr>
                <w:rFonts w:ascii="ＭＳ ゴシック" w:eastAsia="ＭＳ ゴシック" w:hAnsi="ＭＳ ゴシック" w:hint="eastAsia"/>
                <w:sz w:val="18"/>
              </w:rPr>
              <w:t>所在地</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color w:val="0000FF"/>
                <w:sz w:val="18"/>
              </w:rPr>
              <w:t>514-8507</w:t>
            </w:r>
            <w:r>
              <w:rPr>
                <w:rFonts w:ascii="ＭＳ ゴシック" w:eastAsia="ＭＳ ゴシック" w:hAnsi="ＭＳ ゴシック" w:hint="eastAsia"/>
                <w:sz w:val="18"/>
              </w:rPr>
              <w:t>)</w:t>
            </w:r>
          </w:p>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津市江戸橋２－１７４</w:t>
            </w:r>
          </w:p>
        </w:tc>
      </w:tr>
      <w:tr w:rsidR="00866FD1">
        <w:trPr>
          <w:cantSplit/>
          <w:trHeight w:val="186"/>
        </w:trPr>
        <w:tc>
          <w:tcPr>
            <w:tcW w:w="1134" w:type="dxa"/>
            <w:vMerge/>
            <w:vAlign w:val="center"/>
          </w:tcPr>
          <w:p w:rsidR="00866FD1" w:rsidRDefault="00866FD1">
            <w:pPr>
              <w:spacing w:line="360" w:lineRule="exact"/>
              <w:rPr>
                <w:rFonts w:ascii="ＭＳ ゴシック" w:eastAsia="ＭＳ ゴシック" w:hAnsi="ＭＳ ゴシック"/>
                <w:sz w:val="18"/>
              </w:rPr>
            </w:pPr>
          </w:p>
        </w:tc>
        <w:tc>
          <w:tcPr>
            <w:tcW w:w="1985" w:type="dxa"/>
            <w:gridSpan w:val="2"/>
            <w:vAlign w:val="center"/>
          </w:tcPr>
          <w:p w:rsidR="00866FD1" w:rsidRDefault="00EB3BEB">
            <w:pPr>
              <w:spacing w:line="360" w:lineRule="exact"/>
              <w:textAlignment w:val="center"/>
              <w:rPr>
                <w:rFonts w:ascii="ＭＳ ゴシック" w:eastAsia="ＭＳ ゴシック" w:hAnsi="ＭＳ ゴシック"/>
                <w:sz w:val="18"/>
              </w:rPr>
            </w:pPr>
            <w:r>
              <w:rPr>
                <w:rFonts w:ascii="ＭＳ ゴシック" w:eastAsia="ＭＳ ゴシック" w:hAnsi="ＭＳ ゴシック" w:hint="eastAsia"/>
                <w:sz w:val="18"/>
              </w:rPr>
              <w:t>名称　（部局・棟名等）</w:t>
            </w:r>
          </w:p>
        </w:tc>
        <w:tc>
          <w:tcPr>
            <w:tcW w:w="6522" w:type="dxa"/>
            <w:gridSpan w:val="3"/>
            <w:vAlign w:val="center"/>
          </w:tcPr>
          <w:p w:rsidR="00866FD1" w:rsidRDefault="00EB3BEB">
            <w:pPr>
              <w:spacing w:line="360" w:lineRule="exact"/>
              <w:textAlignment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三重大学（生命科学研究支援センター・動物実験施設バイオハザード実験室）</w:t>
            </w:r>
          </w:p>
        </w:tc>
      </w:tr>
      <w:tr w:rsidR="00866FD1">
        <w:trPr>
          <w:cantSplit/>
          <w:trHeight w:val="212"/>
        </w:trPr>
        <w:tc>
          <w:tcPr>
            <w:tcW w:w="1134" w:type="dxa"/>
            <w:vMerge w:val="restart"/>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実験従事者（学生・院生含む）</w:t>
            </w:r>
            <w:r>
              <w:rPr>
                <w:rFonts w:ascii="ＭＳ ゴシック" w:eastAsia="ＭＳ ゴシック" w:hAnsi="ＭＳ ゴシック" w:hint="eastAsia"/>
                <w:sz w:val="18"/>
                <w:vertAlign w:val="superscript"/>
              </w:rPr>
              <w:t>注05</w:t>
            </w:r>
          </w:p>
        </w:tc>
        <w:tc>
          <w:tcPr>
            <w:tcW w:w="1985" w:type="dxa"/>
            <w:gridSpan w:val="2"/>
            <w:vAlign w:val="center"/>
          </w:tcPr>
          <w:p w:rsidR="00866FD1" w:rsidRDefault="00EB3BEB">
            <w:pPr>
              <w:spacing w:line="360" w:lineRule="exact"/>
              <w:jc w:val="center"/>
              <w:textAlignment w:val="center"/>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2126" w:type="dxa"/>
            <w:vAlign w:val="center"/>
          </w:tcPr>
          <w:p w:rsidR="00866FD1" w:rsidRDefault="00EB3BEB">
            <w:pPr>
              <w:spacing w:line="360" w:lineRule="exact"/>
              <w:jc w:val="center"/>
              <w:textAlignment w:val="center"/>
              <w:rPr>
                <w:rFonts w:ascii="ＭＳ ゴシック" w:eastAsia="ＭＳ ゴシック" w:hAnsi="ＭＳ ゴシック"/>
                <w:sz w:val="18"/>
              </w:rPr>
            </w:pPr>
            <w:r>
              <w:rPr>
                <w:rFonts w:ascii="ＭＳ ゴシック" w:eastAsia="ＭＳ ゴシック" w:hAnsi="ＭＳ ゴシック" w:hint="eastAsia"/>
                <w:sz w:val="18"/>
              </w:rPr>
              <w:t>所属機関</w:t>
            </w:r>
          </w:p>
        </w:tc>
        <w:tc>
          <w:tcPr>
            <w:tcW w:w="2126" w:type="dxa"/>
            <w:vAlign w:val="center"/>
          </w:tcPr>
          <w:p w:rsidR="00866FD1" w:rsidRDefault="00EB3BEB">
            <w:pPr>
              <w:spacing w:line="360" w:lineRule="exact"/>
              <w:jc w:val="center"/>
              <w:textAlignment w:val="center"/>
              <w:rPr>
                <w:rFonts w:ascii="ＭＳ ゴシック" w:eastAsia="ＭＳ ゴシック" w:hAnsi="ＭＳ ゴシック"/>
                <w:sz w:val="18"/>
              </w:rPr>
            </w:pPr>
            <w:r>
              <w:rPr>
                <w:rFonts w:ascii="ＭＳ ゴシック" w:eastAsia="ＭＳ ゴシック" w:hAnsi="ＭＳ ゴシック" w:hint="eastAsia"/>
                <w:sz w:val="18"/>
              </w:rPr>
              <w:t>所属部局</w:t>
            </w:r>
          </w:p>
        </w:tc>
        <w:tc>
          <w:tcPr>
            <w:tcW w:w="2270" w:type="dxa"/>
            <w:vAlign w:val="center"/>
          </w:tcPr>
          <w:p w:rsidR="00866FD1" w:rsidRDefault="00EB3BEB">
            <w:pPr>
              <w:spacing w:line="360" w:lineRule="exact"/>
              <w:jc w:val="center"/>
              <w:textAlignment w:val="center"/>
              <w:rPr>
                <w:rFonts w:ascii="ＭＳ ゴシック" w:eastAsia="ＭＳ ゴシック" w:hAnsi="ＭＳ ゴシック"/>
                <w:sz w:val="18"/>
              </w:rPr>
            </w:pPr>
            <w:r>
              <w:rPr>
                <w:rFonts w:ascii="ＭＳ ゴシック" w:eastAsia="ＭＳ ゴシック" w:hAnsi="ＭＳ ゴシック" w:hint="eastAsia"/>
                <w:sz w:val="18"/>
              </w:rPr>
              <w:t>職名（学年）</w:t>
            </w:r>
          </w:p>
        </w:tc>
      </w:tr>
      <w:tr w:rsidR="00866FD1">
        <w:trPr>
          <w:cantSplit/>
          <w:trHeight w:val="209"/>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w:t>
            </w:r>
          </w:p>
        </w:tc>
        <w:tc>
          <w:tcPr>
            <w:tcW w:w="2126" w:type="dxa"/>
            <w:tcBorders>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三重大学</w:t>
            </w:r>
          </w:p>
        </w:tc>
        <w:tc>
          <w:tcPr>
            <w:tcW w:w="2126" w:type="dxa"/>
            <w:tcBorders>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XX学部</w:t>
            </w:r>
          </w:p>
        </w:tc>
        <w:tc>
          <w:tcPr>
            <w:tcW w:w="2270" w:type="dxa"/>
            <w:tcBorders>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助手</w:t>
            </w:r>
          </w:p>
        </w:tc>
      </w:tr>
      <w:tr w:rsidR="00866FD1">
        <w:trPr>
          <w:cantSplit/>
          <w:trHeight w:val="198"/>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lang w:eastAsia="zh-CN"/>
              </w:rPr>
              <w:t>××××</w:t>
            </w:r>
          </w:p>
        </w:tc>
        <w:tc>
          <w:tcPr>
            <w:tcW w:w="2126" w:type="dxa"/>
            <w:tcBorders>
              <w:top w:val="dotted" w:sz="4" w:space="0" w:color="auto"/>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三重大学</w:t>
            </w:r>
          </w:p>
        </w:tc>
        <w:tc>
          <w:tcPr>
            <w:tcW w:w="2126" w:type="dxa"/>
            <w:tcBorders>
              <w:top w:val="dotted" w:sz="4" w:space="0" w:color="auto"/>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20"/>
              </w:rPr>
              <w:t>医学部</w:t>
            </w:r>
          </w:p>
        </w:tc>
        <w:tc>
          <w:tcPr>
            <w:tcW w:w="2270" w:type="dxa"/>
            <w:tcBorders>
              <w:top w:val="dotted" w:sz="4" w:space="0" w:color="auto"/>
              <w:bottom w:val="dotted" w:sz="4" w:space="0" w:color="auto"/>
            </w:tcBorders>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医学科４年</w:t>
            </w:r>
          </w:p>
        </w:tc>
      </w:tr>
      <w:tr w:rsidR="00866FD1">
        <w:trPr>
          <w:cantSplit/>
          <w:trHeight w:val="264"/>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09"/>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09"/>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53"/>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42"/>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55"/>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176"/>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64"/>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128"/>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20"/>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53"/>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253"/>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165"/>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bottom w:val="dotted" w:sz="4" w:space="0" w:color="auto"/>
            </w:tcBorders>
          </w:tcPr>
          <w:p w:rsidR="00866FD1" w:rsidRDefault="00866FD1">
            <w:pPr>
              <w:spacing w:line="360" w:lineRule="exact"/>
              <w:jc w:val="left"/>
              <w:rPr>
                <w:rFonts w:ascii="ＭＳ ゴシック" w:eastAsia="ＭＳ ゴシック" w:hAnsi="ＭＳ ゴシック"/>
                <w:sz w:val="18"/>
              </w:rPr>
            </w:pPr>
          </w:p>
        </w:tc>
      </w:tr>
      <w:tr w:rsidR="00866FD1">
        <w:trPr>
          <w:cantSplit/>
          <w:trHeight w:val="66"/>
        </w:trPr>
        <w:tc>
          <w:tcPr>
            <w:tcW w:w="1134" w:type="dxa"/>
            <w:vMerge/>
          </w:tcPr>
          <w:p w:rsidR="00866FD1" w:rsidRDefault="00866FD1">
            <w:pPr>
              <w:spacing w:line="360" w:lineRule="exact"/>
              <w:rPr>
                <w:rFonts w:ascii="ＭＳ ゴシック" w:eastAsia="ＭＳ ゴシック" w:hAnsi="ＭＳ ゴシック"/>
                <w:sz w:val="18"/>
              </w:rPr>
            </w:pPr>
          </w:p>
        </w:tc>
        <w:tc>
          <w:tcPr>
            <w:tcW w:w="1985" w:type="dxa"/>
            <w:gridSpan w:val="2"/>
            <w:tcBorders>
              <w:top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126" w:type="dxa"/>
            <w:tcBorders>
              <w:top w:val="dotted" w:sz="4" w:space="0" w:color="auto"/>
            </w:tcBorders>
          </w:tcPr>
          <w:p w:rsidR="00866FD1" w:rsidRDefault="00866FD1">
            <w:pPr>
              <w:spacing w:line="360" w:lineRule="exact"/>
              <w:jc w:val="left"/>
              <w:rPr>
                <w:rFonts w:ascii="ＭＳ ゴシック" w:eastAsia="ＭＳ ゴシック" w:hAnsi="ＭＳ ゴシック"/>
                <w:sz w:val="18"/>
              </w:rPr>
            </w:pPr>
          </w:p>
        </w:tc>
        <w:tc>
          <w:tcPr>
            <w:tcW w:w="2270" w:type="dxa"/>
            <w:tcBorders>
              <w:top w:val="dotted" w:sz="4" w:space="0" w:color="auto"/>
            </w:tcBorders>
          </w:tcPr>
          <w:p w:rsidR="00866FD1" w:rsidRDefault="00866FD1">
            <w:pPr>
              <w:spacing w:line="360" w:lineRule="exact"/>
              <w:jc w:val="left"/>
              <w:rPr>
                <w:rFonts w:ascii="ＭＳ ゴシック" w:eastAsia="ＭＳ ゴシック" w:hAnsi="ＭＳ ゴシック"/>
                <w:sz w:val="18"/>
              </w:rPr>
            </w:pPr>
          </w:p>
        </w:tc>
      </w:tr>
    </w:tbl>
    <w:p w:rsidR="00866FD1" w:rsidRDefault="00866FD1">
      <w:pPr>
        <w:spacing w:line="180" w:lineRule="exact"/>
        <w:rPr>
          <w:rFonts w:ascii="ＭＳ ゴシック" w:eastAsia="ＭＳ ゴシック" w:hAnsi="ＭＳ ゴシック"/>
          <w:sz w:val="18"/>
        </w:rPr>
      </w:pPr>
    </w:p>
    <w:p w:rsidR="00866FD1" w:rsidRDefault="00866FD1">
      <w:pPr>
        <w:spacing w:line="180" w:lineRule="exact"/>
        <w:rPr>
          <w:rFonts w:ascii="ＭＳ ゴシック" w:eastAsia="ＭＳ ゴシック" w:hAnsi="ＭＳ ゴシック"/>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7265"/>
      </w:tblGrid>
      <w:tr w:rsidR="00866FD1" w:rsidTr="00305A2E">
        <w:trPr>
          <w:trHeight w:val="198"/>
        </w:trPr>
        <w:tc>
          <w:tcPr>
            <w:tcW w:w="2374"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実験の目的</w:t>
            </w:r>
          </w:p>
        </w:tc>
        <w:tc>
          <w:tcPr>
            <w:tcW w:w="7265" w:type="dxa"/>
          </w:tcPr>
          <w:p w:rsidR="00866FD1" w:rsidRDefault="00EB3BEB">
            <w:pPr>
              <w:spacing w:line="360" w:lineRule="exact"/>
              <w:jc w:val="lef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ヒトサイトカインｘｘについて、担癌動物個体を用いて抗腫瘍作用を解析し</w:t>
            </w:r>
          </w:p>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color w:val="0000FF"/>
                <w:sz w:val="20"/>
              </w:rPr>
              <w:t>臨床応用への可能性を検討する。</w:t>
            </w:r>
          </w:p>
        </w:tc>
      </w:tr>
      <w:tr w:rsidR="00866FD1" w:rsidTr="00305A2E">
        <w:trPr>
          <w:trHeight w:val="130"/>
        </w:trPr>
        <w:tc>
          <w:tcPr>
            <w:tcW w:w="2374"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実験の概要 </w:t>
            </w:r>
            <w:r>
              <w:rPr>
                <w:rFonts w:ascii="ＭＳ ゴシック" w:eastAsia="ＭＳ ゴシック" w:hAnsi="ＭＳ ゴシック" w:hint="eastAsia"/>
                <w:sz w:val="18"/>
                <w:vertAlign w:val="superscript"/>
              </w:rPr>
              <w:t>注06</w:t>
            </w:r>
          </w:p>
        </w:tc>
        <w:tc>
          <w:tcPr>
            <w:tcW w:w="7265" w:type="dxa"/>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ヒトサイトカインカインｘｘのｃＤＮＡをアデノウィルスベクターに挿入し発現ベクターを構築し、感染性アデノウイルスを作成する。組み換えアデノウィルスを担癌動物に腹腔投与により感染し、個体における抗腫瘍効果を形態学的、分子生物学的に検討する。</w:t>
            </w:r>
          </w:p>
          <w:p w:rsidR="00866FD1" w:rsidRDefault="00866FD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color w:val="0000FF"/>
              </w:rPr>
            </w:pPr>
          </w:p>
        </w:tc>
      </w:tr>
      <w:tr w:rsidR="00866FD1" w:rsidTr="00305A2E">
        <w:trPr>
          <w:trHeight w:val="272"/>
        </w:trPr>
        <w:tc>
          <w:tcPr>
            <w:tcW w:w="2374"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当該組換えDNA実験を行う必要性 </w:t>
            </w:r>
            <w:r>
              <w:rPr>
                <w:rFonts w:ascii="ＭＳ ゴシック" w:eastAsia="ＭＳ ゴシック" w:hAnsi="ＭＳ ゴシック" w:hint="eastAsia"/>
                <w:sz w:val="18"/>
                <w:vertAlign w:val="superscript"/>
              </w:rPr>
              <w:t>注07</w:t>
            </w:r>
          </w:p>
        </w:tc>
        <w:tc>
          <w:tcPr>
            <w:tcW w:w="7265" w:type="dxa"/>
          </w:tcPr>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rPr>
              <w:t>培養実験系では得られない個体レベルの結果を得る必要性があるため。</w:t>
            </w:r>
          </w:p>
        </w:tc>
      </w:tr>
      <w:tr w:rsidR="00305A2E" w:rsidTr="00305A2E">
        <w:trPr>
          <w:trHeight w:val="272"/>
        </w:trPr>
        <w:tc>
          <w:tcPr>
            <w:tcW w:w="2374" w:type="dxa"/>
          </w:tcPr>
          <w:p w:rsidR="00305A2E" w:rsidRPr="0036291A" w:rsidRDefault="00305A2E" w:rsidP="00305A2E">
            <w:pPr>
              <w:spacing w:line="360" w:lineRule="exact"/>
              <w:jc w:val="left"/>
              <w:rPr>
                <w:rFonts w:ascii="ＭＳ ゴシック" w:eastAsia="ＭＳ ゴシック" w:hAnsi="Times"/>
                <w:sz w:val="18"/>
              </w:rPr>
            </w:pPr>
            <w:r w:rsidRPr="0036291A">
              <w:rPr>
                <w:rFonts w:ascii="ＭＳ ゴシック" w:eastAsia="ＭＳ ゴシック" w:hAnsi="Times" w:hint="eastAsia"/>
                <w:sz w:val="18"/>
              </w:rPr>
              <w:t>実験における病原性</w:t>
            </w:r>
          </w:p>
          <w:p w:rsidR="00305A2E" w:rsidRDefault="00305A2E" w:rsidP="00305A2E">
            <w:pPr>
              <w:spacing w:line="360" w:lineRule="exact"/>
              <w:jc w:val="left"/>
              <w:rPr>
                <w:rFonts w:ascii="ＭＳ ゴシック" w:eastAsia="ＭＳ ゴシック" w:hAnsi="Times"/>
                <w:sz w:val="18"/>
              </w:rPr>
            </w:pPr>
            <w:r w:rsidRPr="0036291A">
              <w:rPr>
                <w:rFonts w:ascii="ＭＳ ゴシック" w:eastAsia="ＭＳ ゴシック" w:hAnsi="Times" w:hint="eastAsia"/>
                <w:sz w:val="18"/>
              </w:rPr>
              <w:t>又は感染性リスク</w:t>
            </w:r>
            <w:r>
              <w:rPr>
                <w:rFonts w:ascii="ＭＳ ゴシック" w:eastAsia="ＭＳ ゴシック" w:hAnsi="Times" w:hint="eastAsia"/>
                <w:sz w:val="18"/>
                <w:vertAlign w:val="superscript"/>
              </w:rPr>
              <w:t>注07</w:t>
            </w:r>
            <w:r>
              <w:rPr>
                <w:rFonts w:ascii="ＭＳ ゴシック" w:eastAsia="ＭＳ ゴシック" w:hAnsi="Times"/>
                <w:sz w:val="18"/>
                <w:vertAlign w:val="superscript"/>
              </w:rPr>
              <w:t>-1</w:t>
            </w:r>
          </w:p>
        </w:tc>
        <w:tc>
          <w:tcPr>
            <w:tcW w:w="7265" w:type="dxa"/>
          </w:tcPr>
          <w:p w:rsidR="00305A2E" w:rsidRDefault="00305A2E" w:rsidP="00305A2E">
            <w:pPr>
              <w:spacing w:line="360" w:lineRule="exact"/>
              <w:jc w:val="left"/>
              <w:rPr>
                <w:rFonts w:ascii="ＭＳ ゴシック" w:eastAsia="ＭＳ ゴシック" w:hAnsi="Times"/>
                <w:sz w:val="18"/>
              </w:rPr>
            </w:pPr>
          </w:p>
        </w:tc>
      </w:tr>
    </w:tbl>
    <w:p w:rsidR="00866FD1" w:rsidRDefault="00866FD1">
      <w:pPr>
        <w:spacing w:line="180" w:lineRule="exact"/>
        <w:rPr>
          <w:rFonts w:ascii="ＭＳ ゴシック" w:eastAsia="ＭＳ ゴシック" w:hAnsi="ＭＳ ゴシック"/>
          <w:sz w:val="18"/>
        </w:rPr>
      </w:pPr>
    </w:p>
    <w:p w:rsidR="00305A2E" w:rsidRDefault="00305A2E">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rsidR="00866FD1" w:rsidRDefault="00866FD1">
      <w:pPr>
        <w:spacing w:line="180" w:lineRule="exact"/>
        <w:rPr>
          <w:rFonts w:ascii="ＭＳ ゴシック" w:eastAsia="ＭＳ ゴシック" w:hAnsi="ＭＳ 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09"/>
        <w:gridCol w:w="2050"/>
        <w:gridCol w:w="1025"/>
        <w:gridCol w:w="1435"/>
        <w:gridCol w:w="1230"/>
        <w:gridCol w:w="1147"/>
        <w:gridCol w:w="1317"/>
      </w:tblGrid>
      <w:tr w:rsidR="00866FD1">
        <w:trPr>
          <w:cantSplit/>
          <w:trHeight w:val="554"/>
        </w:trPr>
        <w:tc>
          <w:tcPr>
            <w:tcW w:w="426" w:type="dxa"/>
            <w:vMerge w:val="restart"/>
            <w:textDirection w:val="btLr"/>
            <w:vAlign w:val="center"/>
          </w:tcPr>
          <w:p w:rsidR="00866FD1" w:rsidRDefault="00EB3BEB">
            <w:pPr>
              <w:spacing w:line="360" w:lineRule="exact"/>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 xml:space="preserve">供与体・ベクター・宿主の組み合わせ </w:t>
            </w:r>
            <w:r>
              <w:rPr>
                <w:rFonts w:ascii="ＭＳ ゴシック" w:eastAsia="ＭＳ ゴシック" w:hAnsi="ＭＳ ゴシック" w:hint="eastAsia"/>
                <w:sz w:val="18"/>
                <w:vertAlign w:val="superscript"/>
              </w:rPr>
              <w:t>注08</w:t>
            </w:r>
          </w:p>
        </w:tc>
        <w:tc>
          <w:tcPr>
            <w:tcW w:w="1009"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核酸</w:t>
            </w:r>
          </w:p>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供与体 </w:t>
            </w:r>
            <w:r>
              <w:rPr>
                <w:rFonts w:ascii="ＭＳ ゴシック" w:eastAsia="ＭＳ ゴシック" w:hAnsi="ＭＳ ゴシック" w:hint="eastAsia"/>
                <w:sz w:val="18"/>
                <w:vertAlign w:val="superscript"/>
              </w:rPr>
              <w:t>注09</w:t>
            </w:r>
          </w:p>
        </w:tc>
        <w:tc>
          <w:tcPr>
            <w:tcW w:w="2050" w:type="dxa"/>
            <w:tcBorders>
              <w:bottom w:val="nil"/>
            </w:tcBorders>
            <w:vAlign w:val="center"/>
          </w:tcPr>
          <w:p w:rsidR="00866FD1" w:rsidRDefault="00EB3BEB">
            <w:pPr>
              <w:spacing w:line="360" w:lineRule="exact"/>
              <w:jc w:val="left"/>
              <w:rPr>
                <w:rFonts w:ascii="ＭＳ ゴシック" w:eastAsia="ＭＳ ゴシック" w:hAnsi="ＭＳ ゴシック"/>
                <w:b/>
                <w:sz w:val="18"/>
              </w:rPr>
            </w:pPr>
            <w:r>
              <w:rPr>
                <w:rFonts w:ascii="ＭＳ ゴシック" w:eastAsia="ＭＳ ゴシック" w:hAnsi="Times" w:hint="eastAsia"/>
                <w:sz w:val="17"/>
              </w:rPr>
              <w:t xml:space="preserve">供与核酸の種類と名称等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vertAlign w:val="superscript"/>
              </w:rPr>
              <w:t>注10</w:t>
            </w:r>
          </w:p>
        </w:tc>
        <w:tc>
          <w:tcPr>
            <w:tcW w:w="1025"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ベクター </w:t>
            </w:r>
            <w:r>
              <w:rPr>
                <w:rFonts w:ascii="ＭＳ ゴシック" w:eastAsia="ＭＳ ゴシック" w:hAnsi="ＭＳ ゴシック" w:hint="eastAsia"/>
                <w:sz w:val="18"/>
                <w:vertAlign w:val="superscript"/>
              </w:rPr>
              <w:t>注11</w:t>
            </w:r>
          </w:p>
        </w:tc>
        <w:tc>
          <w:tcPr>
            <w:tcW w:w="1435"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宿主等 </w:t>
            </w:r>
            <w:r>
              <w:rPr>
                <w:rFonts w:ascii="ＭＳ ゴシック" w:eastAsia="ＭＳ ゴシック" w:hAnsi="ＭＳ ゴシック" w:hint="eastAsia"/>
                <w:sz w:val="18"/>
                <w:vertAlign w:val="superscript"/>
              </w:rPr>
              <w:t>注12</w:t>
            </w:r>
          </w:p>
        </w:tc>
        <w:tc>
          <w:tcPr>
            <w:tcW w:w="1230"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保有動植物</w:t>
            </w:r>
          </w:p>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等 </w:t>
            </w:r>
            <w:r>
              <w:rPr>
                <w:rFonts w:ascii="ＭＳ ゴシック" w:eastAsia="ＭＳ ゴシック" w:hAnsi="ＭＳ ゴシック" w:hint="eastAsia"/>
                <w:sz w:val="18"/>
                <w:vertAlign w:val="superscript"/>
              </w:rPr>
              <w:t>注13</w:t>
            </w:r>
          </w:p>
        </w:tc>
        <w:tc>
          <w:tcPr>
            <w:tcW w:w="1147"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拡散防止措</w:t>
            </w:r>
          </w:p>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置の区分 </w:t>
            </w:r>
            <w:r>
              <w:rPr>
                <w:rFonts w:ascii="ＭＳ ゴシック" w:eastAsia="ＭＳ ゴシック" w:hAnsi="ＭＳ ゴシック" w:hint="eastAsia"/>
                <w:sz w:val="18"/>
                <w:vertAlign w:val="superscript"/>
              </w:rPr>
              <w:t>注14</w:t>
            </w:r>
          </w:p>
        </w:tc>
        <w:tc>
          <w:tcPr>
            <w:tcW w:w="1317" w:type="dxa"/>
            <w:tcBorders>
              <w:bottom w:val="nil"/>
            </w:tcBorders>
            <w:vAlign w:val="center"/>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備考 </w:t>
            </w:r>
            <w:r>
              <w:rPr>
                <w:rFonts w:ascii="ＭＳ ゴシック" w:eastAsia="ＭＳ ゴシック" w:hAnsi="ＭＳ ゴシック" w:hint="eastAsia"/>
                <w:sz w:val="18"/>
                <w:vertAlign w:val="superscript"/>
              </w:rPr>
              <w:t>注15</w:t>
            </w:r>
          </w:p>
        </w:tc>
      </w:tr>
      <w:tr w:rsidR="00866FD1">
        <w:trPr>
          <w:cantSplit/>
          <w:trHeight w:val="504"/>
        </w:trPr>
        <w:tc>
          <w:tcPr>
            <w:tcW w:w="426" w:type="dxa"/>
            <w:vMerge/>
          </w:tcPr>
          <w:p w:rsidR="00866FD1" w:rsidRDefault="00866FD1">
            <w:pPr>
              <w:spacing w:line="360" w:lineRule="exact"/>
              <w:rPr>
                <w:rFonts w:ascii="ＭＳ ゴシック" w:eastAsia="ＭＳ ゴシック" w:hAnsi="ＭＳ ゴシック"/>
                <w:sz w:val="18"/>
              </w:rPr>
            </w:pPr>
          </w:p>
        </w:tc>
        <w:tc>
          <w:tcPr>
            <w:tcW w:w="1009" w:type="dxa"/>
            <w:tcBorders>
              <w:bottom w:val="dashed"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w w:val="90"/>
                <w:sz w:val="16"/>
              </w:rPr>
              <w:t>ウサギ</w:t>
            </w:r>
          </w:p>
          <w:p w:rsidR="00866FD1" w:rsidRDefault="00866FD1">
            <w:pPr>
              <w:rPr>
                <w:rFonts w:ascii="ＭＳ ゴシック" w:eastAsia="ＭＳ ゴシック" w:hAnsi="ＭＳ ゴシック"/>
                <w:color w:val="0000FF"/>
                <w:sz w:val="16"/>
              </w:rPr>
            </w:pPr>
          </w:p>
          <w:p w:rsidR="00866FD1" w:rsidRDefault="00866FD1">
            <w:pPr>
              <w:rPr>
                <w:rFonts w:ascii="ＭＳ ゴシック" w:eastAsia="ＭＳ ゴシック" w:hAnsi="ＭＳ ゴシック"/>
                <w:sz w:val="18"/>
              </w:rPr>
            </w:pPr>
          </w:p>
        </w:tc>
        <w:tc>
          <w:tcPr>
            <w:tcW w:w="2050" w:type="dxa"/>
            <w:tcBorders>
              <w:bottom w:val="dashed" w:sz="4" w:space="0" w:color="auto"/>
            </w:tcBorders>
          </w:tcPr>
          <w:p w:rsidR="00866FD1" w:rsidRDefault="00EB3BEB">
            <w:pPr>
              <w:rPr>
                <w:rFonts w:ascii="ＭＳ ゴシック" w:eastAsia="ＭＳ ゴシック" w:hAnsi="Times"/>
                <w:color w:val="0000FF"/>
                <w:sz w:val="18"/>
              </w:rPr>
            </w:pPr>
            <w:r>
              <w:rPr>
                <w:rFonts w:ascii="ＭＳ ゴシック" w:eastAsia="ＭＳ ゴシック" w:hAnsi="Times" w:hint="eastAsia"/>
                <w:color w:val="0000FF"/>
                <w:sz w:val="18"/>
              </w:rPr>
              <w:t>βｸﾞﾛﾋﾞﾝ遺伝子ﾎﾟﾘA付加ｼｸﾞﾅﾙ領域（</w:t>
            </w:r>
            <w:r>
              <w:rPr>
                <w:rFonts w:ascii="ＭＳ ゴシック" w:eastAsia="ＭＳ ゴシック" w:hAnsi="ＭＳ ゴシック" w:hint="eastAsia"/>
                <w:color w:val="0000FF"/>
                <w:sz w:val="16"/>
              </w:rPr>
              <w:t>ゲノムDNA</w:t>
            </w:r>
            <w:r>
              <w:rPr>
                <w:rFonts w:ascii="ＭＳ ゴシック" w:eastAsia="ＭＳ ゴシック" w:hAnsi="Times" w:hint="eastAsia"/>
                <w:color w:val="0000FF"/>
                <w:sz w:val="18"/>
              </w:rPr>
              <w:t>）、</w:t>
            </w:r>
          </w:p>
          <w:p w:rsidR="00866FD1" w:rsidRDefault="00EB3BEB">
            <w:pPr>
              <w:rPr>
                <w:rFonts w:ascii="ＭＳ ゴシック" w:eastAsia="ＭＳ ゴシック" w:hAnsi="ＭＳ ゴシック"/>
                <w:color w:val="0000FF"/>
                <w:sz w:val="18"/>
              </w:rPr>
            </w:pPr>
            <w:r>
              <w:rPr>
                <w:rFonts w:ascii="ＭＳ ゴシック" w:eastAsia="ＭＳ ゴシック" w:hAnsi="Times" w:hint="eastAsia"/>
                <w:color w:val="0000FF"/>
                <w:sz w:val="18"/>
              </w:rPr>
              <w:t>βｱｸﾁﾝﾌﾟﾛﾓｰﾀｰ領域（</w:t>
            </w:r>
            <w:r>
              <w:rPr>
                <w:rFonts w:ascii="ＭＳ ゴシック" w:eastAsia="ＭＳ ゴシック" w:hAnsi="ＭＳ ゴシック" w:hint="eastAsia"/>
                <w:color w:val="0000FF"/>
                <w:sz w:val="16"/>
              </w:rPr>
              <w:t>ゲノムDNA</w:t>
            </w:r>
            <w:r>
              <w:rPr>
                <w:rFonts w:ascii="ＭＳ ゴシック" w:eastAsia="ＭＳ ゴシック" w:hAnsi="Times" w:hint="eastAsia"/>
                <w:color w:val="0000FF"/>
                <w:sz w:val="18"/>
              </w:rPr>
              <w:t>）</w:t>
            </w:r>
          </w:p>
          <w:p w:rsidR="00866FD1" w:rsidRDefault="00866FD1">
            <w:pPr>
              <w:rPr>
                <w:rFonts w:ascii="ＭＳ ゴシック" w:eastAsia="ＭＳ ゴシック" w:hAnsi="ＭＳ ゴシック"/>
                <w:sz w:val="18"/>
              </w:rPr>
            </w:pPr>
          </w:p>
        </w:tc>
        <w:tc>
          <w:tcPr>
            <w:tcW w:w="1025" w:type="dxa"/>
            <w:vMerge w:val="restart"/>
          </w:tcPr>
          <w:p w:rsidR="00866FD1" w:rsidRDefault="00EB3BEB">
            <w:pPr>
              <w:jc w:val="left"/>
              <w:rPr>
                <w:rFonts w:ascii="ＭＳ ゴシック" w:eastAsia="ＭＳ ゴシック" w:hAnsi="ＭＳ ゴシック"/>
                <w:color w:val="0000FF"/>
                <w:sz w:val="18"/>
              </w:rPr>
            </w:pPr>
            <w:proofErr w:type="spellStart"/>
            <w:r>
              <w:rPr>
                <w:rFonts w:ascii="ＭＳ ゴシック" w:eastAsia="ＭＳ ゴシック" w:hAnsi="ＭＳ ゴシック" w:hint="eastAsia"/>
                <w:color w:val="0000FF"/>
                <w:sz w:val="16"/>
              </w:rPr>
              <w:t>pBS</w:t>
            </w:r>
            <w:proofErr w:type="spellEnd"/>
          </w:p>
        </w:tc>
        <w:tc>
          <w:tcPr>
            <w:tcW w:w="1435" w:type="dxa"/>
            <w:vMerge w:val="restart"/>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kern w:val="0"/>
                <w:sz w:val="16"/>
              </w:rPr>
              <w:t>E.coli K12株由来(XL1Blue)</w:t>
            </w:r>
          </w:p>
        </w:tc>
        <w:tc>
          <w:tcPr>
            <w:tcW w:w="1230" w:type="dxa"/>
            <w:vMerge w:val="restart"/>
          </w:tcPr>
          <w:p w:rsidR="00866FD1" w:rsidRDefault="00866FD1">
            <w:pPr>
              <w:spacing w:line="360" w:lineRule="exact"/>
              <w:rPr>
                <w:rFonts w:ascii="ＭＳ ゴシック" w:eastAsia="ＭＳ ゴシック" w:hAnsi="ＭＳ ゴシック"/>
                <w:sz w:val="18"/>
              </w:rPr>
            </w:pPr>
          </w:p>
        </w:tc>
        <w:tc>
          <w:tcPr>
            <w:tcW w:w="1147" w:type="dxa"/>
            <w:vMerge w:val="restart"/>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P1-B1</w:t>
            </w:r>
          </w:p>
        </w:tc>
        <w:tc>
          <w:tcPr>
            <w:tcW w:w="1317" w:type="dxa"/>
            <w:vMerge w:val="restart"/>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組換えウィルスゲノム構築のため。</w:t>
            </w:r>
          </w:p>
        </w:tc>
      </w:tr>
      <w:tr w:rsidR="00866FD1">
        <w:trPr>
          <w:cantSplit/>
          <w:trHeight w:val="852"/>
        </w:trPr>
        <w:tc>
          <w:tcPr>
            <w:tcW w:w="426" w:type="dxa"/>
            <w:vMerge/>
          </w:tcPr>
          <w:p w:rsidR="00866FD1" w:rsidRDefault="00866FD1">
            <w:pPr>
              <w:spacing w:line="360" w:lineRule="exact"/>
              <w:rPr>
                <w:rFonts w:ascii="ＭＳ ゴシック" w:eastAsia="ＭＳ ゴシック" w:hAnsi="ＭＳ ゴシック"/>
                <w:sz w:val="18"/>
              </w:rPr>
            </w:pPr>
          </w:p>
        </w:tc>
        <w:tc>
          <w:tcPr>
            <w:tcW w:w="1009" w:type="dxa"/>
            <w:tcBorders>
              <w:top w:val="dashed" w:sz="4" w:space="0" w:color="auto"/>
              <w:bottom w:val="single"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ヒト</w:t>
            </w:r>
          </w:p>
          <w:p w:rsidR="00866FD1" w:rsidRDefault="00866FD1">
            <w:pPr>
              <w:rPr>
                <w:rFonts w:ascii="ＭＳ ゴシック" w:eastAsia="ＭＳ ゴシック" w:hAnsi="ＭＳ ゴシック"/>
                <w:color w:val="0000FF"/>
                <w:w w:val="90"/>
                <w:sz w:val="16"/>
              </w:rPr>
            </w:pPr>
          </w:p>
        </w:tc>
        <w:tc>
          <w:tcPr>
            <w:tcW w:w="2050" w:type="dxa"/>
            <w:tcBorders>
              <w:top w:val="dashed" w:sz="4" w:space="0" w:color="auto"/>
              <w:bottom w:val="single"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XX遺伝子（cDNA）</w:t>
            </w:r>
          </w:p>
          <w:p w:rsidR="00866FD1" w:rsidRDefault="00866FD1">
            <w:pPr>
              <w:rPr>
                <w:rFonts w:ascii="ＭＳ ゴシック" w:eastAsia="ＭＳ ゴシック" w:hAnsi="ＭＳ ゴシック"/>
                <w:color w:val="0000FF"/>
                <w:sz w:val="16"/>
              </w:rPr>
            </w:pPr>
          </w:p>
        </w:tc>
        <w:tc>
          <w:tcPr>
            <w:tcW w:w="1025" w:type="dxa"/>
            <w:vMerge/>
            <w:tcBorders>
              <w:bottom w:val="single" w:sz="4" w:space="0" w:color="auto"/>
            </w:tcBorders>
          </w:tcPr>
          <w:p w:rsidR="00866FD1" w:rsidRDefault="00866FD1">
            <w:pPr>
              <w:jc w:val="left"/>
              <w:rPr>
                <w:rFonts w:ascii="ＭＳ ゴシック" w:eastAsia="ＭＳ ゴシック" w:hAnsi="ＭＳ ゴシック"/>
                <w:color w:val="0000FF"/>
                <w:sz w:val="16"/>
              </w:rPr>
            </w:pPr>
          </w:p>
        </w:tc>
        <w:tc>
          <w:tcPr>
            <w:tcW w:w="1435" w:type="dxa"/>
            <w:vMerge/>
            <w:tcBorders>
              <w:bottom w:val="single" w:sz="4" w:space="0" w:color="auto"/>
            </w:tcBorders>
          </w:tcPr>
          <w:p w:rsidR="00866FD1" w:rsidRDefault="00866FD1">
            <w:pPr>
              <w:rPr>
                <w:rFonts w:ascii="ＭＳ ゴシック" w:eastAsia="ＭＳ ゴシック" w:hAnsi="ＭＳ ゴシック"/>
                <w:color w:val="0000FF"/>
                <w:kern w:val="0"/>
                <w:sz w:val="16"/>
              </w:rPr>
            </w:pPr>
          </w:p>
        </w:tc>
        <w:tc>
          <w:tcPr>
            <w:tcW w:w="1230" w:type="dxa"/>
            <w:vMerge/>
            <w:tcBorders>
              <w:bottom w:val="single" w:sz="4" w:space="0" w:color="auto"/>
            </w:tcBorders>
          </w:tcPr>
          <w:p w:rsidR="00866FD1" w:rsidRDefault="00866FD1">
            <w:pPr>
              <w:spacing w:line="360" w:lineRule="exact"/>
              <w:rPr>
                <w:rFonts w:ascii="ＭＳ ゴシック" w:eastAsia="ＭＳ ゴシック" w:hAnsi="ＭＳ ゴシック"/>
                <w:sz w:val="18"/>
              </w:rPr>
            </w:pPr>
          </w:p>
        </w:tc>
        <w:tc>
          <w:tcPr>
            <w:tcW w:w="1147" w:type="dxa"/>
            <w:vMerge/>
            <w:tcBorders>
              <w:bottom w:val="single" w:sz="4" w:space="0" w:color="auto"/>
            </w:tcBorders>
          </w:tcPr>
          <w:p w:rsidR="00866FD1" w:rsidRDefault="00866FD1">
            <w:pPr>
              <w:rPr>
                <w:rFonts w:ascii="ＭＳ ゴシック" w:eastAsia="ＭＳ ゴシック" w:hAnsi="ＭＳ ゴシック"/>
                <w:color w:val="0000FF"/>
                <w:sz w:val="18"/>
              </w:rPr>
            </w:pPr>
          </w:p>
        </w:tc>
        <w:tc>
          <w:tcPr>
            <w:tcW w:w="1317" w:type="dxa"/>
            <w:vMerge/>
            <w:tcBorders>
              <w:bottom w:val="single" w:sz="4" w:space="0" w:color="auto"/>
            </w:tcBorders>
          </w:tcPr>
          <w:p w:rsidR="00866FD1" w:rsidRDefault="00866FD1">
            <w:pPr>
              <w:rPr>
                <w:rFonts w:ascii="ＭＳ ゴシック" w:eastAsia="ＭＳ ゴシック" w:hAnsi="ＭＳ ゴシック"/>
                <w:color w:val="0000FF"/>
                <w:sz w:val="16"/>
              </w:rPr>
            </w:pPr>
          </w:p>
        </w:tc>
      </w:tr>
      <w:tr w:rsidR="00866FD1">
        <w:trPr>
          <w:cantSplit/>
          <w:trHeight w:val="804"/>
        </w:trPr>
        <w:tc>
          <w:tcPr>
            <w:tcW w:w="426" w:type="dxa"/>
            <w:vMerge/>
          </w:tcPr>
          <w:p w:rsidR="00866FD1" w:rsidRDefault="00866FD1">
            <w:pPr>
              <w:spacing w:line="360" w:lineRule="exact"/>
              <w:rPr>
                <w:rFonts w:ascii="ＭＳ ゴシック" w:eastAsia="ＭＳ ゴシック" w:hAnsi="ＭＳ ゴシック"/>
                <w:sz w:val="18"/>
              </w:rPr>
            </w:pPr>
          </w:p>
        </w:tc>
        <w:tc>
          <w:tcPr>
            <w:tcW w:w="1009" w:type="dxa"/>
            <w:vMerge w:val="restart"/>
            <w:tcBorders>
              <w:top w:val="single"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ヒトアデノウィルス</w:t>
            </w:r>
          </w:p>
        </w:tc>
        <w:tc>
          <w:tcPr>
            <w:tcW w:w="2050" w:type="dxa"/>
            <w:tcBorders>
              <w:top w:val="single" w:sz="4" w:space="0" w:color="auto"/>
              <w:bottom w:val="dotted" w:sz="4" w:space="0" w:color="auto"/>
            </w:tcBorders>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E1およびE3欠失</w:t>
            </w:r>
            <w:r>
              <w:rPr>
                <w:rFonts w:ascii="ＭＳ ゴシック" w:eastAsia="ＭＳ ゴシック" w:hAnsi="ＭＳ ゴシック" w:hint="eastAsia"/>
                <w:color w:val="0000FF"/>
                <w:sz w:val="18"/>
              </w:rPr>
              <w:t>ｹﾞﾉﾑDNA</w:t>
            </w:r>
          </w:p>
        </w:tc>
        <w:tc>
          <w:tcPr>
            <w:tcW w:w="1025" w:type="dxa"/>
            <w:tcBorders>
              <w:top w:val="single" w:sz="4" w:space="0" w:color="auto"/>
              <w:bottom w:val="dotted" w:sz="4" w:space="0" w:color="auto"/>
            </w:tcBorders>
          </w:tcPr>
          <w:p w:rsidR="00866FD1" w:rsidRDefault="00EB3BEB">
            <w:pPr>
              <w:jc w:val="left"/>
              <w:rPr>
                <w:rFonts w:ascii="ＭＳ ゴシック" w:eastAsia="ＭＳ ゴシック" w:hAnsi="ＭＳ ゴシック"/>
                <w:color w:val="0000FF"/>
                <w:sz w:val="16"/>
              </w:rPr>
            </w:pPr>
            <w:proofErr w:type="spellStart"/>
            <w:r>
              <w:rPr>
                <w:rFonts w:ascii="ＭＳ ゴシック" w:eastAsia="ＭＳ ゴシック" w:hAnsi="ＭＳ ゴシック" w:hint="eastAsia"/>
                <w:color w:val="0000FF"/>
                <w:sz w:val="16"/>
              </w:rPr>
              <w:t>pUC</w:t>
            </w:r>
            <w:proofErr w:type="spellEnd"/>
            <w:r>
              <w:rPr>
                <w:rFonts w:ascii="ＭＳ ゴシック" w:eastAsia="ＭＳ ゴシック" w:hAnsi="ＭＳ ゴシック" w:hint="eastAsia"/>
                <w:color w:val="0000FF"/>
                <w:sz w:val="16"/>
              </w:rPr>
              <w:t>系</w:t>
            </w:r>
          </w:p>
          <w:p w:rsidR="00866FD1" w:rsidRDefault="00EB3BEB">
            <w:pPr>
              <w:jc w:val="left"/>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（市販品Adeno-XYZアデノウィルスベクター）</w:t>
            </w:r>
          </w:p>
        </w:tc>
        <w:tc>
          <w:tcPr>
            <w:tcW w:w="1435" w:type="dxa"/>
            <w:tcBorders>
              <w:top w:val="single" w:sz="4" w:space="0" w:color="auto"/>
              <w:bottom w:val="dotted" w:sz="4" w:space="0" w:color="auto"/>
            </w:tcBorders>
          </w:tcPr>
          <w:p w:rsidR="00866FD1" w:rsidRDefault="00EB3BEB">
            <w:pPr>
              <w:rPr>
                <w:rFonts w:ascii="ＭＳ ゴシック" w:eastAsia="ＭＳ ゴシック" w:hAnsi="ＭＳ ゴシック"/>
                <w:color w:val="0000FF"/>
                <w:kern w:val="0"/>
                <w:sz w:val="16"/>
              </w:rPr>
            </w:pPr>
            <w:r>
              <w:rPr>
                <w:rFonts w:ascii="ＭＳ ゴシック" w:eastAsia="ＭＳ ゴシック" w:hAnsi="ＭＳ ゴシック" w:hint="eastAsia"/>
                <w:color w:val="0000FF"/>
                <w:kern w:val="0"/>
                <w:sz w:val="16"/>
              </w:rPr>
              <w:t>E.coli K12株由来(XL1Blue)</w:t>
            </w:r>
          </w:p>
        </w:tc>
        <w:tc>
          <w:tcPr>
            <w:tcW w:w="1230" w:type="dxa"/>
            <w:tcBorders>
              <w:top w:val="single" w:sz="4" w:space="0" w:color="auto"/>
              <w:bottom w:val="dotted" w:sz="4" w:space="0" w:color="auto"/>
            </w:tcBorders>
          </w:tcPr>
          <w:p w:rsidR="00866FD1" w:rsidRDefault="00866FD1">
            <w:pPr>
              <w:spacing w:line="360" w:lineRule="exact"/>
              <w:rPr>
                <w:rFonts w:ascii="ＭＳ ゴシック" w:eastAsia="ＭＳ ゴシック" w:hAnsi="ＭＳ ゴシック"/>
                <w:sz w:val="18"/>
              </w:rPr>
            </w:pPr>
          </w:p>
        </w:tc>
        <w:tc>
          <w:tcPr>
            <w:tcW w:w="1147" w:type="dxa"/>
            <w:tcBorders>
              <w:top w:val="single" w:sz="4" w:space="0" w:color="auto"/>
              <w:bottom w:val="dotted" w:sz="4" w:space="0" w:color="auto"/>
            </w:tcBorders>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P2-B1</w:t>
            </w:r>
          </w:p>
        </w:tc>
        <w:tc>
          <w:tcPr>
            <w:tcW w:w="1317" w:type="dxa"/>
            <w:tcBorders>
              <w:top w:val="single" w:sz="4" w:space="0" w:color="auto"/>
              <w:bottom w:val="dotted"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組換えウィルスゲノム構築のため。供与核酸は市販Adeno-XYZアデノウィルスベクターに組み込まれたものでありは生物学的リスクはない。</w:t>
            </w:r>
          </w:p>
        </w:tc>
      </w:tr>
      <w:tr w:rsidR="00866FD1">
        <w:trPr>
          <w:cantSplit/>
          <w:trHeight w:val="1080"/>
        </w:trPr>
        <w:tc>
          <w:tcPr>
            <w:tcW w:w="426" w:type="dxa"/>
            <w:vMerge/>
          </w:tcPr>
          <w:p w:rsidR="00866FD1" w:rsidRDefault="00866FD1">
            <w:pPr>
              <w:spacing w:line="360" w:lineRule="exact"/>
              <w:rPr>
                <w:rFonts w:ascii="ＭＳ ゴシック" w:eastAsia="ＭＳ ゴシック" w:hAnsi="ＭＳ ゴシック"/>
                <w:sz w:val="18"/>
              </w:rPr>
            </w:pPr>
          </w:p>
        </w:tc>
        <w:tc>
          <w:tcPr>
            <w:tcW w:w="1009" w:type="dxa"/>
            <w:vMerge/>
          </w:tcPr>
          <w:p w:rsidR="00866FD1" w:rsidRDefault="00866FD1">
            <w:pPr>
              <w:rPr>
                <w:rFonts w:ascii="ＭＳ ゴシック" w:eastAsia="ＭＳ ゴシック" w:hAnsi="ＭＳ ゴシック"/>
                <w:sz w:val="18"/>
              </w:rPr>
            </w:pPr>
          </w:p>
        </w:tc>
        <w:tc>
          <w:tcPr>
            <w:tcW w:w="2050" w:type="dxa"/>
            <w:tcBorders>
              <w:top w:val="nil"/>
              <w:bottom w:val="nil"/>
            </w:tcBorders>
          </w:tcPr>
          <w:p w:rsidR="00866FD1" w:rsidRDefault="00866FD1">
            <w:pPr>
              <w:rPr>
                <w:rFonts w:ascii="ＭＳ ゴシック" w:eastAsia="ＭＳ ゴシック" w:hAnsi="ＭＳ ゴシック"/>
                <w:sz w:val="18"/>
              </w:rPr>
            </w:pPr>
          </w:p>
        </w:tc>
        <w:tc>
          <w:tcPr>
            <w:tcW w:w="1025" w:type="dxa"/>
            <w:tcBorders>
              <w:top w:val="nil"/>
              <w:bottom w:val="nil"/>
            </w:tcBorders>
          </w:tcPr>
          <w:p w:rsidR="00866FD1" w:rsidRDefault="00866FD1">
            <w:pPr>
              <w:jc w:val="left"/>
              <w:rPr>
                <w:rFonts w:ascii="ＭＳ ゴシック" w:eastAsia="ＭＳ ゴシック" w:hAnsi="ＭＳ ゴシック"/>
                <w:sz w:val="18"/>
              </w:rPr>
            </w:pPr>
          </w:p>
        </w:tc>
        <w:tc>
          <w:tcPr>
            <w:tcW w:w="1435" w:type="dxa"/>
            <w:tcBorders>
              <w:top w:val="nil"/>
              <w:bottom w:val="nil"/>
            </w:tcBorders>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上記導入遺伝子挿入組換えウィルス</w:t>
            </w:r>
          </w:p>
        </w:tc>
        <w:tc>
          <w:tcPr>
            <w:tcW w:w="1230" w:type="dxa"/>
            <w:tcBorders>
              <w:top w:val="nil"/>
              <w:bottom w:val="nil"/>
            </w:tcBorders>
          </w:tcPr>
          <w:p w:rsidR="00866FD1" w:rsidRDefault="00EB3BEB">
            <w:pPr>
              <w:spacing w:line="240" w:lineRule="atLeas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ﾋﾄ由来細胞</w:t>
            </w:r>
          </w:p>
          <w:p w:rsidR="00866FD1" w:rsidRDefault="00EB3BEB">
            <w:pPr>
              <w:spacing w:line="240" w:lineRule="atLeast"/>
              <w:rPr>
                <w:rFonts w:ascii="ＭＳ ゴシック" w:eastAsia="ＭＳ ゴシック" w:hAnsi="ＭＳ ゴシック"/>
                <w:sz w:val="18"/>
              </w:rPr>
            </w:pPr>
            <w:r>
              <w:rPr>
                <w:rFonts w:ascii="ＭＳ ゴシック" w:eastAsia="ＭＳ ゴシック" w:hAnsi="ＭＳ ゴシック" w:hint="eastAsia"/>
                <w:color w:val="0000FF"/>
                <w:sz w:val="18"/>
              </w:rPr>
              <w:t>（293細胞）</w:t>
            </w:r>
          </w:p>
        </w:tc>
        <w:tc>
          <w:tcPr>
            <w:tcW w:w="1147" w:type="dxa"/>
            <w:tcBorders>
              <w:top w:val="nil"/>
              <w:bottom w:val="nil"/>
            </w:tcBorders>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P2</w:t>
            </w:r>
          </w:p>
        </w:tc>
        <w:tc>
          <w:tcPr>
            <w:tcW w:w="1317" w:type="dxa"/>
            <w:tcBorders>
              <w:top w:val="nil"/>
              <w:bottom w:val="dotted" w:sz="4" w:space="0" w:color="auto"/>
            </w:tcBorders>
          </w:tcPr>
          <w:p w:rsidR="00866FD1" w:rsidRDefault="00EB3BEB">
            <w:pPr>
              <w:rPr>
                <w:rFonts w:ascii="ＭＳ ゴシック" w:eastAsia="ＭＳ ゴシック" w:hAnsi="ＭＳ ゴシック"/>
                <w:color w:val="0000FF"/>
                <w:sz w:val="18"/>
              </w:rPr>
            </w:pPr>
            <w:r>
              <w:rPr>
                <w:rFonts w:ascii="ＭＳ ゴシック" w:eastAsia="ＭＳ ゴシック" w:hAnsi="ＭＳ ゴシック" w:hint="eastAsia"/>
                <w:color w:val="0000FF"/>
                <w:sz w:val="16"/>
              </w:rPr>
              <w:t>組換えウィルス産生のため。組換えウィルスはE1およびE3を欠失ため生物学的リスクはない。</w:t>
            </w:r>
          </w:p>
        </w:tc>
      </w:tr>
      <w:tr w:rsidR="00866FD1">
        <w:trPr>
          <w:cantSplit/>
          <w:trHeight w:val="2170"/>
        </w:trPr>
        <w:tc>
          <w:tcPr>
            <w:tcW w:w="426" w:type="dxa"/>
            <w:vMerge/>
          </w:tcPr>
          <w:p w:rsidR="00866FD1" w:rsidRDefault="00866FD1">
            <w:pPr>
              <w:spacing w:line="360" w:lineRule="exact"/>
              <w:rPr>
                <w:rFonts w:ascii="ＭＳ ゴシック" w:eastAsia="ＭＳ ゴシック" w:hAnsi="ＭＳ ゴシック"/>
                <w:sz w:val="18"/>
              </w:rPr>
            </w:pPr>
          </w:p>
        </w:tc>
        <w:tc>
          <w:tcPr>
            <w:tcW w:w="1009" w:type="dxa"/>
            <w:vMerge/>
            <w:tcBorders>
              <w:bottom w:val="single" w:sz="4" w:space="0" w:color="auto"/>
            </w:tcBorders>
          </w:tcPr>
          <w:p w:rsidR="00866FD1" w:rsidRDefault="00866FD1">
            <w:pPr>
              <w:rPr>
                <w:rFonts w:ascii="ＭＳ ゴシック" w:eastAsia="ＭＳ ゴシック" w:hAnsi="ＭＳ ゴシック"/>
                <w:color w:val="0000FF"/>
                <w:w w:val="90"/>
                <w:sz w:val="16"/>
              </w:rPr>
            </w:pPr>
          </w:p>
        </w:tc>
        <w:tc>
          <w:tcPr>
            <w:tcW w:w="2050" w:type="dxa"/>
            <w:tcBorders>
              <w:top w:val="dotted" w:sz="4" w:space="0" w:color="auto"/>
              <w:bottom w:val="single" w:sz="4" w:space="0" w:color="auto"/>
            </w:tcBorders>
          </w:tcPr>
          <w:p w:rsidR="00866FD1" w:rsidRDefault="00866FD1">
            <w:pPr>
              <w:ind w:left="-99"/>
              <w:rPr>
                <w:rFonts w:ascii="ＭＳ ゴシック" w:eastAsia="ＭＳ ゴシック" w:hAnsi="ＭＳ ゴシック"/>
                <w:color w:val="0000FF"/>
                <w:w w:val="90"/>
                <w:sz w:val="16"/>
              </w:rPr>
            </w:pPr>
          </w:p>
        </w:tc>
        <w:tc>
          <w:tcPr>
            <w:tcW w:w="1025" w:type="dxa"/>
            <w:tcBorders>
              <w:top w:val="dotted" w:sz="4" w:space="0" w:color="auto"/>
              <w:bottom w:val="single" w:sz="4" w:space="0" w:color="auto"/>
            </w:tcBorders>
          </w:tcPr>
          <w:p w:rsidR="00866FD1" w:rsidRDefault="00866FD1">
            <w:pPr>
              <w:rPr>
                <w:rFonts w:ascii="ＭＳ ゴシック" w:eastAsia="ＭＳ ゴシック" w:hAnsi="ＭＳ ゴシック"/>
                <w:color w:val="0000FF"/>
                <w:w w:val="90"/>
                <w:sz w:val="16"/>
              </w:rPr>
            </w:pPr>
          </w:p>
        </w:tc>
        <w:tc>
          <w:tcPr>
            <w:tcW w:w="1435" w:type="dxa"/>
            <w:tcBorders>
              <w:top w:val="dotted" w:sz="4" w:space="0" w:color="auto"/>
              <w:bottom w:val="single" w:sz="4" w:space="0" w:color="auto"/>
            </w:tcBorders>
          </w:tcPr>
          <w:p w:rsidR="00866FD1" w:rsidRDefault="00EB3BEB">
            <w:pPr>
              <w:rPr>
                <w:rFonts w:ascii="ＭＳ ゴシック" w:eastAsia="ＭＳ ゴシック" w:hAnsi="ＭＳ ゴシック"/>
                <w:color w:val="0000FF"/>
                <w:w w:val="90"/>
                <w:sz w:val="16"/>
              </w:rPr>
            </w:pPr>
            <w:r>
              <w:rPr>
                <w:rFonts w:ascii="ＭＳ ゴシック" w:eastAsia="ＭＳ ゴシック" w:hAnsi="ＭＳ ゴシック" w:hint="eastAsia"/>
                <w:color w:val="0000FF"/>
                <w:w w:val="90"/>
                <w:sz w:val="16"/>
              </w:rPr>
              <w:t>上記組換えウィルスマウス（</w:t>
            </w:r>
            <w:proofErr w:type="spellStart"/>
            <w:r>
              <w:rPr>
                <w:rFonts w:ascii="ＭＳ ゴシック" w:eastAsia="ＭＳ ゴシック" w:hAnsi="ＭＳ ゴシック" w:hint="eastAsia"/>
                <w:color w:val="0000FF"/>
                <w:w w:val="90"/>
                <w:sz w:val="16"/>
              </w:rPr>
              <w:t>Balb</w:t>
            </w:r>
            <w:proofErr w:type="spellEnd"/>
            <w:r>
              <w:rPr>
                <w:rFonts w:ascii="ＭＳ ゴシック" w:eastAsia="ＭＳ ゴシック" w:hAnsi="ＭＳ ゴシック" w:hint="eastAsia"/>
                <w:color w:val="0000FF"/>
                <w:w w:val="90"/>
                <w:sz w:val="16"/>
              </w:rPr>
              <w:t>/c系統）</w:t>
            </w:r>
          </w:p>
        </w:tc>
        <w:tc>
          <w:tcPr>
            <w:tcW w:w="1230" w:type="dxa"/>
            <w:tcBorders>
              <w:top w:val="dotted" w:sz="4" w:space="0" w:color="auto"/>
              <w:bottom w:val="single" w:sz="4" w:space="0" w:color="auto"/>
            </w:tcBorders>
          </w:tcPr>
          <w:p w:rsidR="00866FD1" w:rsidRDefault="00866FD1">
            <w:pPr>
              <w:spacing w:line="240" w:lineRule="atLeast"/>
              <w:rPr>
                <w:rFonts w:ascii="ＭＳ ゴシック" w:eastAsia="ＭＳ ゴシック" w:hAnsi="ＭＳ ゴシック"/>
                <w:color w:val="0000FF"/>
                <w:w w:val="90"/>
                <w:sz w:val="16"/>
              </w:rPr>
            </w:pPr>
          </w:p>
        </w:tc>
        <w:tc>
          <w:tcPr>
            <w:tcW w:w="1147" w:type="dxa"/>
            <w:tcBorders>
              <w:top w:val="dotted" w:sz="4" w:space="0" w:color="auto"/>
              <w:bottom w:val="single"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特定飼育区画</w:t>
            </w:r>
          </w:p>
          <w:p w:rsidR="00866FD1" w:rsidRDefault="00866FD1">
            <w:pPr>
              <w:rPr>
                <w:rFonts w:ascii="ＭＳ ゴシック" w:eastAsia="ＭＳ ゴシック" w:hAnsi="ＭＳ ゴシック"/>
                <w:color w:val="0000FF"/>
                <w:sz w:val="16"/>
              </w:rPr>
            </w:pPr>
          </w:p>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P1A</w:t>
            </w:r>
          </w:p>
          <w:p w:rsidR="00866FD1" w:rsidRDefault="00EB3BEB">
            <w:pPr>
              <w:rPr>
                <w:rFonts w:ascii="ＭＳ ゴシック" w:eastAsia="ＭＳ ゴシック" w:hAnsi="ＭＳ ゴシック"/>
                <w:color w:val="FF0000"/>
                <w:w w:val="90"/>
                <w:sz w:val="16"/>
              </w:rPr>
            </w:pPr>
            <w:r>
              <w:rPr>
                <w:rFonts w:ascii="ＭＳ ゴシック" w:eastAsia="ＭＳ ゴシック" w:hAnsi="ＭＳ ゴシック" w:hint="eastAsia"/>
                <w:color w:val="FF0000"/>
                <w:sz w:val="16"/>
              </w:rPr>
              <w:t>（接種後に特定飼育区画以外で実験する場合はP1Aの措置をし、実験場所を追加記載すること。）</w:t>
            </w:r>
          </w:p>
        </w:tc>
        <w:tc>
          <w:tcPr>
            <w:tcW w:w="1317" w:type="dxa"/>
            <w:tcBorders>
              <w:top w:val="dotted" w:sz="4" w:space="0" w:color="auto"/>
              <w:bottom w:val="single" w:sz="4" w:space="0" w:color="auto"/>
            </w:tcBorders>
          </w:tcPr>
          <w:p w:rsidR="00866FD1" w:rsidRDefault="00EB3BEB">
            <w:pPr>
              <w:rPr>
                <w:rFonts w:ascii="ＭＳ ゴシック" w:eastAsia="ＭＳ ゴシック" w:hAnsi="ＭＳ ゴシック"/>
                <w:color w:val="0000FF"/>
                <w:sz w:val="16"/>
              </w:rPr>
            </w:pPr>
            <w:r>
              <w:rPr>
                <w:rFonts w:ascii="ＭＳ ゴシック" w:eastAsia="ＭＳ ゴシック" w:hAnsi="ＭＳ ゴシック" w:hint="eastAsia"/>
                <w:color w:val="0000FF"/>
                <w:sz w:val="16"/>
              </w:rPr>
              <w:t>動物への接種実験。ただし、接種後、ウィルス粒子が消失するまでは、保有動物として扱う。</w:t>
            </w:r>
          </w:p>
          <w:p w:rsidR="00866FD1" w:rsidRDefault="00866FD1">
            <w:pPr>
              <w:rPr>
                <w:rFonts w:ascii="ＭＳ ゴシック" w:eastAsia="ＭＳ ゴシック" w:hAnsi="ＭＳ ゴシック"/>
                <w:color w:val="0000FF"/>
                <w:sz w:val="16"/>
              </w:rPr>
            </w:pPr>
          </w:p>
          <w:p w:rsidR="00866FD1" w:rsidRDefault="00866FD1">
            <w:pPr>
              <w:rPr>
                <w:rFonts w:ascii="ＭＳ ゴシック" w:eastAsia="ＭＳ ゴシック" w:hAnsi="ＭＳ ゴシック"/>
                <w:color w:val="FF0000"/>
                <w:w w:val="90"/>
                <w:sz w:val="16"/>
              </w:rPr>
            </w:pPr>
          </w:p>
        </w:tc>
      </w:tr>
    </w:tbl>
    <w:p w:rsidR="00866FD1" w:rsidRDefault="00866FD1">
      <w:pPr>
        <w:spacing w:line="360" w:lineRule="exact"/>
        <w:rPr>
          <w:rFonts w:ascii="ＭＳ ゴシック" w:eastAsia="ＭＳ ゴシック" w:hAnsi="ＭＳ ゴシック"/>
          <w:color w:val="0000FF"/>
          <w:sz w:val="16"/>
        </w:rPr>
      </w:pP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color w:val="0000FF"/>
          <w:sz w:val="16"/>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866FD1">
        <w:trPr>
          <w:trHeight w:val="256"/>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核酸供与体の特徴及び生物学的リスク</w:t>
            </w:r>
            <w:r>
              <w:rPr>
                <w:rFonts w:ascii="ＭＳ ゴシック" w:eastAsia="ＭＳ ゴシック" w:hAnsi="ＭＳ ゴシック" w:hint="eastAsia"/>
                <w:sz w:val="18"/>
                <w:vertAlign w:val="superscript"/>
              </w:rPr>
              <w:t xml:space="preserve"> 注16</w:t>
            </w:r>
          </w:p>
        </w:tc>
        <w:tc>
          <w:tcPr>
            <w:tcW w:w="7371" w:type="dxa"/>
          </w:tcPr>
          <w:p w:rsidR="00866FD1" w:rsidRDefault="00EB3BEB">
            <w:pPr>
              <w:spacing w:line="360" w:lineRule="exact"/>
              <w:jc w:val="left"/>
              <w:rPr>
                <w:rFonts w:ascii="ＭＳ ゴシック" w:eastAsia="ＭＳ ゴシック" w:hAnsi="ＭＳ ゴシック"/>
                <w:color w:val="0000FF"/>
              </w:rPr>
            </w:pPr>
            <w:r>
              <w:rPr>
                <w:rFonts w:ascii="ＭＳ ゴシック" w:eastAsia="ＭＳ ゴシック" w:hAnsi="ＭＳ ゴシック" w:hint="eastAsia"/>
                <w:color w:val="0000FF"/>
              </w:rPr>
              <w:t>ヒトアデノウィルスはヒトに感染するが、本実験では野生型供与体生物そのものは扱わないため、実験従事者に対する生物学的リスクはない。</w:t>
            </w:r>
          </w:p>
        </w:tc>
      </w:tr>
      <w:tr w:rsidR="00866FD1">
        <w:trPr>
          <w:trHeight w:val="54"/>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単離予定の核酸又は供与核酸並びにその産物の特徴及び性質 </w:t>
            </w:r>
            <w:r>
              <w:rPr>
                <w:rFonts w:ascii="ＭＳ ゴシック" w:eastAsia="ＭＳ ゴシック" w:hAnsi="ＭＳ ゴシック" w:hint="eastAsia"/>
                <w:sz w:val="18"/>
                <w:vertAlign w:val="superscript"/>
              </w:rPr>
              <w:t>注17</w:t>
            </w:r>
          </w:p>
        </w:tc>
        <w:tc>
          <w:tcPr>
            <w:tcW w:w="7371" w:type="dxa"/>
          </w:tcPr>
          <w:p w:rsidR="00866FD1" w:rsidRDefault="00EB3BEB">
            <w:pPr>
              <w:rPr>
                <w:rFonts w:ascii="ＭＳ ゴシック" w:eastAsia="ＭＳ ゴシック" w:hAnsi="ＭＳ ゴシック"/>
              </w:rPr>
            </w:pPr>
            <w:r>
              <w:rPr>
                <w:rFonts w:ascii="ＭＳ ゴシック" w:eastAsia="ＭＳ ゴシック" w:hAnsi="ＭＳ ゴシック" w:hint="eastAsia"/>
                <w:color w:val="0000FF"/>
              </w:rPr>
              <w:t>該当なし</w:t>
            </w:r>
          </w:p>
        </w:tc>
      </w:tr>
      <w:tr w:rsidR="00866FD1">
        <w:trPr>
          <w:trHeight w:val="160"/>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ベクターの特徴、伝達性及び宿主依存性 </w:t>
            </w:r>
            <w:r>
              <w:rPr>
                <w:rFonts w:ascii="ＭＳ ゴシック" w:eastAsia="ＭＳ ゴシック" w:hAnsi="ＭＳ ゴシック" w:hint="eastAsia"/>
                <w:sz w:val="18"/>
                <w:vertAlign w:val="superscript"/>
              </w:rPr>
              <w:t>注18</w:t>
            </w:r>
          </w:p>
        </w:tc>
        <w:tc>
          <w:tcPr>
            <w:tcW w:w="7371" w:type="dxa"/>
          </w:tcPr>
          <w:p w:rsidR="00866FD1" w:rsidRDefault="00EB3BEB">
            <w:pPr>
              <w:rPr>
                <w:rFonts w:ascii="ＭＳ ゴシック" w:eastAsia="ＭＳ ゴシック" w:hAnsi="ＭＳ ゴシック"/>
                <w:color w:val="0000FF"/>
              </w:rPr>
            </w:pPr>
            <w:r>
              <w:rPr>
                <w:rFonts w:ascii="ＭＳ ゴシック" w:eastAsia="ＭＳ ゴシック" w:hAnsi="ＭＳ ゴシック" w:hint="eastAsia"/>
                <w:color w:val="0000FF"/>
              </w:rPr>
              <w:t>用いるアデノウィルスベクターはE1およびE3を欠損しているため、E1でトランスフォームされた２９３細胞の様な特殊な細胞以外では増殖しない。</w:t>
            </w:r>
          </w:p>
          <w:p w:rsidR="00866FD1" w:rsidRDefault="00EB3BEB">
            <w:pPr>
              <w:jc w:val="left"/>
              <w:rPr>
                <w:rFonts w:ascii="ＭＳ ゴシック" w:eastAsia="ＭＳ ゴシック" w:hAnsi="ＭＳ ゴシック"/>
                <w:sz w:val="18"/>
              </w:rPr>
            </w:pPr>
            <w:r>
              <w:rPr>
                <w:rFonts w:ascii="ＭＳ ゴシック" w:eastAsia="ＭＳ ゴシック" w:hAnsi="ＭＳ ゴシック" w:hint="eastAsia"/>
                <w:color w:val="0000FF"/>
                <w:sz w:val="18"/>
              </w:rPr>
              <w:t>添付資料参照</w:t>
            </w:r>
            <w:r>
              <w:rPr>
                <w:rFonts w:ascii="ＭＳ ゴシック" w:eastAsia="ＭＳ ゴシック" w:hAnsi="ＭＳ ゴシック" w:hint="eastAsia"/>
                <w:color w:val="FF0000"/>
                <w:sz w:val="18"/>
              </w:rPr>
              <w:t>（ウィルスベクターを用いる実験を行う場合はベクターの構造や宿主の性質、安全性を確保する仕組み等が記載されたマニュアルやカタログを添付すること）</w:t>
            </w:r>
          </w:p>
        </w:tc>
      </w:tr>
      <w:tr w:rsidR="00866FD1">
        <w:trPr>
          <w:trHeight w:val="521"/>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宿主の特徴、遺伝子交換範囲とその機構 </w:t>
            </w:r>
            <w:r>
              <w:rPr>
                <w:rFonts w:ascii="ＭＳ ゴシック" w:eastAsia="ＭＳ ゴシック" w:hAnsi="ＭＳ ゴシック" w:hint="eastAsia"/>
                <w:sz w:val="18"/>
                <w:vertAlign w:val="superscript"/>
              </w:rPr>
              <w:t>注19</w:t>
            </w:r>
          </w:p>
        </w:tc>
        <w:tc>
          <w:tcPr>
            <w:tcW w:w="7371" w:type="dxa"/>
          </w:tcPr>
          <w:p w:rsidR="00866FD1" w:rsidRDefault="00EB3BEB">
            <w:pPr>
              <w:spacing w:line="360" w:lineRule="exact"/>
              <w:jc w:val="left"/>
              <w:rPr>
                <w:rFonts w:ascii="ＭＳ ゴシック" w:eastAsia="ＭＳ ゴシック" w:hAnsi="ＭＳ ゴシック"/>
                <w:color w:val="0000FF"/>
              </w:rPr>
            </w:pPr>
            <w:r>
              <w:rPr>
                <w:rFonts w:ascii="ＭＳ ゴシック" w:eastAsia="ＭＳ ゴシック" w:hAnsi="ＭＳ ゴシック" w:hint="eastAsia"/>
                <w:color w:val="0000FF"/>
              </w:rPr>
              <w:t>遺伝子交換により増殖性ウィルスが生成する可能性は極めて低いと考えられる。</w:t>
            </w:r>
          </w:p>
        </w:tc>
      </w:tr>
      <w:tr w:rsidR="00866FD1">
        <w:trPr>
          <w:trHeight w:val="557"/>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宿主−ベクター系の特徴及び不活化の方法 </w:t>
            </w:r>
            <w:r>
              <w:rPr>
                <w:rFonts w:ascii="ＭＳ ゴシック" w:eastAsia="ＭＳ ゴシック" w:hAnsi="ＭＳ ゴシック" w:hint="eastAsia"/>
                <w:sz w:val="18"/>
                <w:vertAlign w:val="superscript"/>
              </w:rPr>
              <w:t>注20</w:t>
            </w:r>
          </w:p>
        </w:tc>
        <w:tc>
          <w:tcPr>
            <w:tcW w:w="7371" w:type="dxa"/>
          </w:tcPr>
          <w:p w:rsidR="00866FD1" w:rsidRDefault="00EB3BEB">
            <w:pPr>
              <w:rPr>
                <w:rFonts w:ascii="ＭＳ ゴシック" w:eastAsia="ＭＳ ゴシック" w:hAnsi="ＭＳ ゴシック"/>
                <w:color w:val="0000FF"/>
              </w:rPr>
            </w:pPr>
            <w:r>
              <w:rPr>
                <w:rFonts w:ascii="ＭＳ ゴシック" w:eastAsia="ＭＳ ゴシック" w:hAnsi="ＭＳ ゴシック" w:hint="eastAsia"/>
                <w:color w:val="0000FF"/>
              </w:rPr>
              <w:t>用いるアデノウィルスベクターはE1およびE3を欠損しているため、E1でトランスフォームされた２９３細胞の様な特殊な細胞以外では増殖しない。</w:t>
            </w:r>
          </w:p>
          <w:p w:rsidR="00866FD1" w:rsidRDefault="00EB3BEB">
            <w:pPr>
              <w:pStyle w:val="a5"/>
              <w:rPr>
                <w:rFonts w:ascii="ＭＳ ゴシック" w:eastAsia="ＭＳ ゴシック" w:hAnsi="ＭＳ ゴシック"/>
                <w:color w:val="0000FF"/>
              </w:rPr>
            </w:pPr>
            <w:r>
              <w:rPr>
                <w:rFonts w:ascii="ＭＳ ゴシック" w:eastAsia="ＭＳ ゴシック" w:hAnsi="ＭＳ ゴシック" w:hint="eastAsia"/>
                <w:color w:val="0000FF"/>
              </w:rPr>
              <w:t>高圧蒸気滅菌により不活化する。</w:t>
            </w:r>
          </w:p>
        </w:tc>
      </w:tr>
      <w:tr w:rsidR="00866FD1">
        <w:trPr>
          <w:trHeight w:val="332"/>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組換え動植物作出時における、核酸導入の段階及びその方法 </w:t>
            </w:r>
            <w:r>
              <w:rPr>
                <w:rFonts w:ascii="ＭＳ ゴシック" w:eastAsia="ＭＳ ゴシック" w:hAnsi="ＭＳ ゴシック" w:hint="eastAsia"/>
                <w:sz w:val="18"/>
                <w:vertAlign w:val="superscript"/>
              </w:rPr>
              <w:t>注21</w:t>
            </w:r>
          </w:p>
        </w:tc>
        <w:tc>
          <w:tcPr>
            <w:tcW w:w="7371" w:type="dxa"/>
          </w:tcPr>
          <w:p w:rsidR="00866FD1" w:rsidRDefault="00EB3BEB">
            <w:pPr>
              <w:spacing w:line="360" w:lineRule="exact"/>
              <w:jc w:val="left"/>
              <w:rPr>
                <w:rFonts w:ascii="ＭＳ ゴシック" w:eastAsia="ＭＳ ゴシック" w:hAnsi="ＭＳ ゴシック"/>
                <w:color w:val="0000FF"/>
              </w:rPr>
            </w:pPr>
            <w:r>
              <w:rPr>
                <w:rFonts w:ascii="ＭＳ ゴシック" w:eastAsia="ＭＳ ゴシック" w:hAnsi="ＭＳ ゴシック" w:hint="eastAsia"/>
                <w:color w:val="0000FF"/>
              </w:rPr>
              <w:t>組換えアデノウィルスの感染により組換え動物個体を作出する。</w:t>
            </w:r>
          </w:p>
          <w:p w:rsidR="00866FD1" w:rsidRDefault="00866FD1">
            <w:pPr>
              <w:spacing w:line="360" w:lineRule="exact"/>
              <w:jc w:val="left"/>
              <w:rPr>
                <w:rFonts w:ascii="ＭＳ ゴシック" w:eastAsia="ＭＳ ゴシック" w:hAnsi="ＭＳ ゴシック"/>
                <w:color w:val="0000FF"/>
              </w:rPr>
            </w:pPr>
          </w:p>
          <w:p w:rsidR="00866FD1" w:rsidRDefault="00866FD1">
            <w:pPr>
              <w:spacing w:line="360" w:lineRule="exact"/>
              <w:jc w:val="left"/>
              <w:rPr>
                <w:rFonts w:ascii="ＭＳ ゴシック" w:eastAsia="ＭＳ ゴシック" w:hAnsi="ＭＳ ゴシック"/>
                <w:color w:val="0000FF"/>
              </w:rPr>
            </w:pPr>
          </w:p>
        </w:tc>
      </w:tr>
      <w:tr w:rsidR="00866FD1">
        <w:trPr>
          <w:trHeight w:val="521"/>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組換え体又は組換え体を接種する動植物の特性及びリスク </w:t>
            </w:r>
            <w:r>
              <w:rPr>
                <w:rFonts w:ascii="ＭＳ ゴシック" w:eastAsia="ＭＳ ゴシック" w:hAnsi="ＭＳ ゴシック" w:hint="eastAsia"/>
                <w:sz w:val="18"/>
                <w:vertAlign w:val="superscript"/>
              </w:rPr>
              <w:t>注22</w:t>
            </w:r>
          </w:p>
        </w:tc>
        <w:tc>
          <w:tcPr>
            <w:tcW w:w="7371" w:type="dxa"/>
          </w:tcPr>
          <w:p w:rsidR="00866FD1" w:rsidRDefault="00EB3BEB">
            <w:pPr>
              <w:rPr>
                <w:rFonts w:ascii="ＭＳ ゴシック" w:eastAsia="ＭＳ ゴシック" w:hAnsi="ＭＳ ゴシック"/>
                <w:color w:val="0000FF"/>
              </w:rPr>
            </w:pPr>
            <w:r>
              <w:rPr>
                <w:rFonts w:ascii="ＭＳ ゴシック" w:eastAsia="ＭＳ ゴシック" w:hAnsi="ＭＳ ゴシック" w:hint="eastAsia"/>
                <w:color w:val="0000FF"/>
              </w:rPr>
              <w:t>使用する組換えアデノウィルスはマウスに感染するが、増殖は出来ない欠損ウイルスであるので、マウスへの病原性は極めて弱い。</w:t>
            </w:r>
          </w:p>
          <w:p w:rsidR="00866FD1" w:rsidRDefault="00866FD1">
            <w:pPr>
              <w:jc w:val="left"/>
              <w:rPr>
                <w:rFonts w:ascii="ＭＳ ゴシック" w:eastAsia="ＭＳ ゴシック" w:hAnsi="ＭＳ ゴシック"/>
                <w:color w:val="0000FF"/>
              </w:rPr>
            </w:pPr>
          </w:p>
        </w:tc>
      </w:tr>
      <w:tr w:rsidR="00866FD1">
        <w:trPr>
          <w:trHeight w:val="631"/>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組換え動植物、組換え体を接種した動植物または大量培養実験に係る組換え微生物、の管理方法等 </w:t>
            </w:r>
            <w:r>
              <w:rPr>
                <w:rFonts w:ascii="ＭＳ ゴシック" w:eastAsia="ＭＳ ゴシック" w:hAnsi="ＭＳ ゴシック" w:hint="eastAsia"/>
                <w:sz w:val="18"/>
                <w:vertAlign w:val="superscript"/>
              </w:rPr>
              <w:t>注23</w:t>
            </w:r>
          </w:p>
        </w:tc>
        <w:tc>
          <w:tcPr>
            <w:tcW w:w="7371" w:type="dxa"/>
          </w:tcPr>
          <w:p w:rsidR="00866FD1" w:rsidRDefault="00EB3BEB">
            <w:pPr>
              <w:rPr>
                <w:rFonts w:ascii="ＭＳ ゴシック" w:eastAsia="ＭＳ ゴシック" w:hAnsi="ＭＳ ゴシック"/>
                <w:color w:val="0000FF"/>
              </w:rPr>
            </w:pPr>
            <w:r>
              <w:rPr>
                <w:rFonts w:ascii="ＭＳ ゴシック" w:eastAsia="ＭＳ ゴシック" w:hAnsi="ＭＳ ゴシック" w:hint="eastAsia"/>
                <w:color w:val="0000FF"/>
              </w:rPr>
              <w:t>組換え体を接種したマウスは逃亡防止用ネズミ返しを備えた感染動物飼育室で飼育される。排泄物は床敷と共に高圧蒸気滅菌後焼却、飼育水は数日ごとに</w:t>
            </w:r>
          </w:p>
          <w:p w:rsidR="00866FD1" w:rsidRDefault="00EB3BEB">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rPr>
              <w:t>適時更新する。</w:t>
            </w:r>
          </w:p>
          <w:p w:rsidR="00866FD1" w:rsidRDefault="00866FD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color w:val="0000FF"/>
              </w:rPr>
            </w:pPr>
          </w:p>
        </w:tc>
      </w:tr>
      <w:tr w:rsidR="00866FD1">
        <w:trPr>
          <w:trHeight w:val="233"/>
        </w:trPr>
        <w:tc>
          <w:tcPr>
            <w:tcW w:w="2268"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実験終了後の組換え体の処置 </w:t>
            </w:r>
            <w:r>
              <w:rPr>
                <w:rFonts w:ascii="ＭＳ ゴシック" w:eastAsia="ＭＳ ゴシック" w:hAnsi="ＭＳ ゴシック" w:hint="eastAsia"/>
                <w:sz w:val="18"/>
                <w:vertAlign w:val="superscript"/>
              </w:rPr>
              <w:t>注24</w:t>
            </w:r>
          </w:p>
        </w:tc>
        <w:tc>
          <w:tcPr>
            <w:tcW w:w="7371" w:type="dxa"/>
          </w:tcPr>
          <w:p w:rsidR="00866FD1" w:rsidRDefault="00EB3BEB">
            <w:pPr>
              <w:spacing w:line="240" w:lineRule="exact"/>
              <w:rPr>
                <w:rFonts w:ascii="ＭＳ ゴシック" w:eastAsia="ＭＳ ゴシック" w:hAnsi="ＭＳ ゴシック"/>
                <w:color w:val="0000FF"/>
              </w:rPr>
            </w:pPr>
            <w:r>
              <w:rPr>
                <w:rFonts w:ascii="ＭＳ ゴシック" w:eastAsia="ＭＳ ゴシック" w:hAnsi="ＭＳ ゴシック" w:hint="eastAsia"/>
                <w:color w:val="0000FF"/>
              </w:rPr>
              <w:t>組換え微生物、細胞およびウィルスは使用後高圧蒸気滅菌を行う。</w:t>
            </w:r>
          </w:p>
          <w:p w:rsidR="00866FD1" w:rsidRDefault="00EB3BEB">
            <w:pPr>
              <w:spacing w:line="360" w:lineRule="exact"/>
              <w:jc w:val="left"/>
              <w:rPr>
                <w:rFonts w:ascii="ＭＳ ゴシック" w:eastAsia="ＭＳ ゴシック" w:hAnsi="ＭＳ ゴシック"/>
                <w:color w:val="0000FF"/>
                <w:sz w:val="18"/>
              </w:rPr>
            </w:pPr>
            <w:r>
              <w:rPr>
                <w:rFonts w:ascii="ＭＳ ゴシック" w:eastAsia="ＭＳ ゴシック" w:hAnsi="ＭＳ ゴシック" w:hint="eastAsia"/>
                <w:color w:val="0000FF"/>
              </w:rPr>
              <w:t>組換え体を接種した動物は深麻酔を施行後、安楽死せしめ焼却処分する。</w:t>
            </w:r>
          </w:p>
        </w:tc>
      </w:tr>
      <w:tr w:rsidR="00866FD1">
        <w:trPr>
          <w:cantSplit/>
          <w:trHeight w:val="421"/>
        </w:trPr>
        <w:tc>
          <w:tcPr>
            <w:tcW w:w="2268" w:type="dxa"/>
            <w:tcBorders>
              <w:left w:val="single" w:sz="4" w:space="0" w:color="auto"/>
              <w:right w:val="single" w:sz="4" w:space="0" w:color="auto"/>
            </w:tcBorders>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sz w:val="18"/>
              </w:rPr>
              <w:t xml:space="preserve">事故時の対応（薬剤等の備蓄・対処法） </w:t>
            </w:r>
            <w:r>
              <w:rPr>
                <w:rFonts w:ascii="ＭＳ ゴシック" w:eastAsia="ＭＳ ゴシック" w:hAnsi="ＭＳ ゴシック" w:hint="eastAsia"/>
                <w:sz w:val="18"/>
                <w:vertAlign w:val="superscript"/>
              </w:rPr>
              <w:t>注25</w:t>
            </w:r>
          </w:p>
        </w:tc>
        <w:tc>
          <w:tcPr>
            <w:tcW w:w="7371" w:type="dxa"/>
          </w:tcPr>
          <w:p w:rsidR="00866FD1" w:rsidRDefault="00EB3BEB">
            <w:pPr>
              <w:spacing w:line="360" w:lineRule="exact"/>
              <w:jc w:val="left"/>
              <w:rPr>
                <w:rFonts w:ascii="ＭＳ ゴシック" w:eastAsia="ＭＳ ゴシック" w:hAnsi="ＭＳ ゴシック"/>
                <w:sz w:val="18"/>
              </w:rPr>
            </w:pPr>
            <w:r>
              <w:rPr>
                <w:rFonts w:ascii="ＭＳ ゴシック" w:eastAsia="ＭＳ ゴシック" w:hAnsi="ＭＳ ゴシック" w:hint="eastAsia"/>
                <w:color w:val="0000FF"/>
                <w:sz w:val="20"/>
              </w:rPr>
              <w:t>10％ホルマリン、次亜塩素ソーダ、70％アルコールを常備し、噴霧または塗布等によって消毒を行う。</w:t>
            </w:r>
          </w:p>
        </w:tc>
      </w:tr>
    </w:tbl>
    <w:p w:rsidR="00866FD1" w:rsidRDefault="00866FD1">
      <w:pPr>
        <w:spacing w:line="360" w:lineRule="exact"/>
        <w:rPr>
          <w:rFonts w:ascii="ＭＳ ゴシック" w:eastAsia="ＭＳ ゴシック" w:hAnsi="ＭＳ ゴシック"/>
          <w:sz w:val="18"/>
        </w:rPr>
      </w:pPr>
    </w:p>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sz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00"/>
        <w:gridCol w:w="1417"/>
        <w:gridCol w:w="2558"/>
        <w:gridCol w:w="820"/>
        <w:gridCol w:w="1435"/>
        <w:gridCol w:w="410"/>
        <w:gridCol w:w="1439"/>
      </w:tblGrid>
      <w:tr w:rsidR="00866FD1">
        <w:trPr>
          <w:cantSplit/>
          <w:trHeight w:val="593"/>
        </w:trPr>
        <w:tc>
          <w:tcPr>
            <w:tcW w:w="360" w:type="dxa"/>
            <w:vMerge w:val="restart"/>
            <w:tcBorders>
              <w:bottom w:val="single" w:sz="4" w:space="0" w:color="auto"/>
            </w:tcBorders>
            <w:textDirection w:val="btLr"/>
            <w:vAlign w:val="center"/>
          </w:tcPr>
          <w:p w:rsidR="00866FD1" w:rsidRDefault="00EB3BEB">
            <w:pPr>
              <w:spacing w:line="360" w:lineRule="exact"/>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拡散防止措置に係る施設・設備</w:t>
            </w:r>
          </w:p>
        </w:tc>
        <w:tc>
          <w:tcPr>
            <w:tcW w:w="1200" w:type="dxa"/>
            <w:vMerge w:val="restart"/>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位置 </w:t>
            </w:r>
            <w:r>
              <w:rPr>
                <w:rFonts w:ascii="ＭＳ ゴシック" w:eastAsia="ＭＳ ゴシック" w:hAnsi="ＭＳ ゴシック" w:hint="eastAsia"/>
                <w:sz w:val="18"/>
                <w:vertAlign w:val="superscript"/>
              </w:rPr>
              <w:t>注26</w:t>
            </w:r>
          </w:p>
        </w:tc>
        <w:tc>
          <w:tcPr>
            <w:tcW w:w="1417" w:type="dxa"/>
            <w:tcBorders>
              <w:bottom w:val="single" w:sz="4" w:space="0" w:color="auto"/>
            </w:tcBorders>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部局</w:t>
            </w:r>
          </w:p>
        </w:tc>
        <w:tc>
          <w:tcPr>
            <w:tcW w:w="2558" w:type="dxa"/>
            <w:tcBorders>
              <w:bottom w:val="single" w:sz="4" w:space="0" w:color="auto"/>
            </w:tcBorders>
          </w:tcPr>
          <w:p w:rsidR="00866FD1" w:rsidRDefault="00EB3BEB">
            <w:pPr>
              <w:spacing w:line="360" w:lineRule="exac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生命科学研究支援センター</w:t>
            </w:r>
          </w:p>
        </w:tc>
        <w:tc>
          <w:tcPr>
            <w:tcW w:w="820" w:type="dxa"/>
            <w:tcBorders>
              <w:bottom w:val="single" w:sz="4" w:space="0" w:color="auto"/>
            </w:tcBorders>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棟名称</w:t>
            </w:r>
          </w:p>
        </w:tc>
        <w:tc>
          <w:tcPr>
            <w:tcW w:w="1435" w:type="dxa"/>
            <w:tcBorders>
              <w:bottom w:val="single" w:sz="4" w:space="0" w:color="auto"/>
            </w:tcBorders>
          </w:tcPr>
          <w:p w:rsidR="00866FD1" w:rsidRDefault="00EB3BEB">
            <w:pPr>
              <w:spacing w:line="360" w:lineRule="exac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動物実験施設</w:t>
            </w:r>
          </w:p>
        </w:tc>
        <w:tc>
          <w:tcPr>
            <w:tcW w:w="410" w:type="dxa"/>
            <w:tcBorders>
              <w:bottom w:val="single" w:sz="4" w:space="0" w:color="auto"/>
            </w:tcBorders>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階</w:t>
            </w:r>
          </w:p>
        </w:tc>
        <w:tc>
          <w:tcPr>
            <w:tcW w:w="1439" w:type="dxa"/>
            <w:tcBorders>
              <w:bottom w:val="single" w:sz="4" w:space="0" w:color="auto"/>
            </w:tcBorders>
          </w:tcPr>
          <w:p w:rsidR="00866FD1" w:rsidRDefault="00EB3BEB">
            <w:pPr>
              <w:spacing w:line="360" w:lineRule="exact"/>
              <w:jc w:val="righ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３階</w:t>
            </w:r>
          </w:p>
        </w:tc>
      </w:tr>
      <w:tr w:rsidR="00866FD1">
        <w:trPr>
          <w:cantSplit/>
          <w:trHeight w:val="552"/>
        </w:trPr>
        <w:tc>
          <w:tcPr>
            <w:tcW w:w="360" w:type="dxa"/>
            <w:vMerge/>
            <w:tcBorders>
              <w:bottom w:val="single" w:sz="4" w:space="0" w:color="auto"/>
            </w:tcBorders>
            <w:textDirection w:val="btLr"/>
            <w:vAlign w:val="center"/>
          </w:tcPr>
          <w:p w:rsidR="00866FD1" w:rsidRDefault="00866FD1">
            <w:pPr>
              <w:spacing w:line="360" w:lineRule="exact"/>
              <w:ind w:left="113" w:right="113"/>
              <w:jc w:val="center"/>
              <w:rPr>
                <w:rFonts w:ascii="ＭＳ ゴシック" w:eastAsia="ＭＳ ゴシック" w:hAnsi="ＭＳ ゴシック"/>
                <w:sz w:val="18"/>
              </w:rPr>
            </w:pPr>
          </w:p>
        </w:tc>
        <w:tc>
          <w:tcPr>
            <w:tcW w:w="1200" w:type="dxa"/>
            <w:vMerge/>
            <w:vAlign w:val="center"/>
          </w:tcPr>
          <w:p w:rsidR="00866FD1" w:rsidRDefault="00866FD1">
            <w:pPr>
              <w:spacing w:line="360" w:lineRule="exact"/>
              <w:rPr>
                <w:rFonts w:ascii="ＭＳ ゴシック" w:eastAsia="ＭＳ ゴシック" w:hAnsi="ＭＳ ゴシック"/>
                <w:sz w:val="18"/>
              </w:rPr>
            </w:pPr>
          </w:p>
        </w:tc>
        <w:tc>
          <w:tcPr>
            <w:tcW w:w="1417" w:type="dxa"/>
            <w:tcBorders>
              <w:bottom w:val="single" w:sz="4" w:space="0" w:color="auto"/>
            </w:tcBorders>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室名称（番号）</w:t>
            </w:r>
          </w:p>
        </w:tc>
        <w:tc>
          <w:tcPr>
            <w:tcW w:w="6662" w:type="dxa"/>
            <w:gridSpan w:val="5"/>
            <w:tcBorders>
              <w:bottom w:val="single" w:sz="4" w:space="0" w:color="auto"/>
            </w:tcBorders>
          </w:tcPr>
          <w:p w:rsidR="00866FD1" w:rsidRDefault="00EB3BEB">
            <w:pPr>
              <w:spacing w:line="360" w:lineRule="exac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340室、336室</w:t>
            </w:r>
          </w:p>
        </w:tc>
      </w:tr>
      <w:tr w:rsidR="00866FD1">
        <w:trPr>
          <w:cantSplit/>
          <w:trHeight w:val="880"/>
        </w:trPr>
        <w:tc>
          <w:tcPr>
            <w:tcW w:w="360" w:type="dxa"/>
            <w:vMerge/>
            <w:tcBorders>
              <w:bottom w:val="single" w:sz="4" w:space="0" w:color="auto"/>
            </w:tcBorders>
            <w:textDirection w:val="btLr"/>
            <w:vAlign w:val="center"/>
          </w:tcPr>
          <w:p w:rsidR="00866FD1" w:rsidRDefault="00866FD1">
            <w:pPr>
              <w:spacing w:line="360" w:lineRule="exact"/>
              <w:ind w:left="113" w:right="113"/>
              <w:jc w:val="center"/>
              <w:rPr>
                <w:rFonts w:ascii="ＭＳ ゴシック" w:eastAsia="ＭＳ ゴシック" w:hAnsi="ＭＳ ゴシック"/>
                <w:sz w:val="18"/>
              </w:rPr>
            </w:pPr>
          </w:p>
        </w:tc>
        <w:tc>
          <w:tcPr>
            <w:tcW w:w="1200" w:type="dxa"/>
            <w:vMerge/>
            <w:tcBorders>
              <w:bottom w:val="single" w:sz="4" w:space="0" w:color="auto"/>
            </w:tcBorders>
            <w:vAlign w:val="center"/>
          </w:tcPr>
          <w:p w:rsidR="00866FD1" w:rsidRDefault="00866FD1">
            <w:pPr>
              <w:spacing w:line="360" w:lineRule="exact"/>
              <w:rPr>
                <w:rFonts w:ascii="ＭＳ ゴシック" w:eastAsia="ＭＳ ゴシック" w:hAnsi="ＭＳ ゴシック"/>
                <w:sz w:val="18"/>
              </w:rPr>
            </w:pPr>
          </w:p>
        </w:tc>
        <w:tc>
          <w:tcPr>
            <w:tcW w:w="8079" w:type="dxa"/>
            <w:gridSpan w:val="6"/>
            <w:tcBorders>
              <w:bottom w:val="single" w:sz="4" w:space="0" w:color="auto"/>
            </w:tcBorders>
          </w:tcPr>
          <w:p w:rsidR="00866FD1" w:rsidRDefault="00EB3BE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使用する実験室の部屋名</w:t>
            </w:r>
          </w:p>
          <w:p w:rsidR="00866FD1" w:rsidRDefault="00EB3BEB">
            <w:pPr>
              <w:widowControl/>
              <w:spacing w:line="360" w:lineRule="exact"/>
              <w:jc w:val="left"/>
              <w:rPr>
                <w:rFonts w:ascii="ＭＳ ゴシック" w:eastAsia="ＭＳ ゴシック" w:hAnsi="ＭＳ ゴシック"/>
                <w:sz w:val="18"/>
              </w:rPr>
            </w:pPr>
            <w:r>
              <w:rPr>
                <w:rFonts w:ascii="ＭＳ ゴシック" w:eastAsia="ＭＳ ゴシック" w:hAnsi="ＭＳ ゴシック" w:hint="eastAsia"/>
                <w:color w:val="FF0000"/>
                <w:sz w:val="18"/>
              </w:rPr>
              <w:t>部屋の位置ならびにオートクレーブ、安全キャビネットなど安全性を確保するための設備の位置を示す平面図平面図を記入する、あるいは添付する事。</w:t>
            </w:r>
          </w:p>
          <w:p w:rsidR="00866FD1" w:rsidRDefault="00866FD1">
            <w:pPr>
              <w:spacing w:line="360" w:lineRule="exact"/>
              <w:rPr>
                <w:rFonts w:ascii="ＭＳ ゴシック" w:eastAsia="ＭＳ ゴシック" w:hAnsi="ＭＳ ゴシック"/>
                <w:sz w:val="18"/>
              </w:rPr>
            </w:pPr>
          </w:p>
          <w:p w:rsidR="00866FD1" w:rsidRDefault="001568D7">
            <w:pPr>
              <w:spacing w:line="360" w:lineRule="exact"/>
              <w:rPr>
                <w:rFonts w:ascii="ＭＳ ゴシック" w:eastAsia="ＭＳ ゴシック" w:hAnsi="ＭＳ ゴシック"/>
                <w:sz w:val="18"/>
              </w:rPr>
            </w:pPr>
            <w:r>
              <w:rPr>
                <w:rFonts w:ascii="ＭＳ ゴシック" w:eastAsia="ＭＳ ゴシック" w:hAnsi="ＭＳ ゴシック"/>
                <w:noProof/>
                <w:sz w:val="20"/>
              </w:rPr>
              <w:drawing>
                <wp:anchor distT="0" distB="0" distL="114300" distR="114300" simplePos="0" relativeHeight="251662848" behindDoc="0" locked="0" layoutInCell="1" allowOverlap="1">
                  <wp:simplePos x="0" y="0"/>
                  <wp:positionH relativeFrom="column">
                    <wp:posOffset>645160</wp:posOffset>
                  </wp:positionH>
                  <wp:positionV relativeFrom="paragraph">
                    <wp:posOffset>-5080</wp:posOffset>
                  </wp:positionV>
                  <wp:extent cx="3638550" cy="2431415"/>
                  <wp:effectExtent l="0" t="0" r="0" b="0"/>
                  <wp:wrapNone/>
                  <wp:docPr id="19" name="図 19" descr="adeno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enoF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p w:rsidR="00866FD1" w:rsidRDefault="00866FD1">
            <w:pPr>
              <w:spacing w:line="360" w:lineRule="exact"/>
              <w:rPr>
                <w:rFonts w:ascii="ＭＳ ゴシック" w:eastAsia="ＭＳ ゴシック" w:hAnsi="ＭＳ ゴシック"/>
                <w:sz w:val="18"/>
              </w:rPr>
            </w:pPr>
          </w:p>
        </w:tc>
      </w:tr>
      <w:tr w:rsidR="00866FD1">
        <w:trPr>
          <w:cantSplit/>
          <w:trHeight w:val="909"/>
        </w:trPr>
        <w:tc>
          <w:tcPr>
            <w:tcW w:w="360" w:type="dxa"/>
            <w:vMerge/>
            <w:tcBorders>
              <w:bottom w:val="single" w:sz="4" w:space="0" w:color="auto"/>
            </w:tcBorders>
          </w:tcPr>
          <w:p w:rsidR="00866FD1" w:rsidRDefault="00866FD1">
            <w:pPr>
              <w:spacing w:line="360" w:lineRule="exact"/>
              <w:rPr>
                <w:rFonts w:ascii="ＭＳ ゴシック" w:eastAsia="ＭＳ ゴシック" w:hAnsi="ＭＳ ゴシック"/>
                <w:sz w:val="18"/>
              </w:rPr>
            </w:pPr>
          </w:p>
        </w:tc>
        <w:tc>
          <w:tcPr>
            <w:tcW w:w="1200" w:type="dxa"/>
            <w:tcBorders>
              <w:bottom w:val="single" w:sz="4" w:space="0" w:color="auto"/>
            </w:tcBorders>
            <w:vAlign w:val="center"/>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 xml:space="preserve">設備 </w:t>
            </w:r>
            <w:r>
              <w:rPr>
                <w:rFonts w:ascii="ＭＳ ゴシック" w:eastAsia="ＭＳ ゴシック" w:hAnsi="ＭＳ ゴシック" w:hint="eastAsia"/>
                <w:sz w:val="18"/>
                <w:vertAlign w:val="superscript"/>
              </w:rPr>
              <w:t>注27</w:t>
            </w:r>
          </w:p>
        </w:tc>
        <w:tc>
          <w:tcPr>
            <w:tcW w:w="8079" w:type="dxa"/>
            <w:gridSpan w:val="6"/>
            <w:tcBorders>
              <w:bottom w:val="single" w:sz="4" w:space="0" w:color="auto"/>
            </w:tcBorders>
          </w:tcPr>
          <w:p w:rsidR="00866FD1" w:rsidRDefault="00EB3BEB">
            <w:pPr>
              <w:spacing w:line="360" w:lineRule="exac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高圧滅菌器、安全キャビネット、ネズミ返し</w:t>
            </w:r>
          </w:p>
          <w:p w:rsidR="00866FD1" w:rsidRDefault="00866FD1">
            <w:pPr>
              <w:spacing w:line="360" w:lineRule="exact"/>
              <w:rPr>
                <w:rFonts w:ascii="ＭＳ ゴシック" w:eastAsia="ＭＳ ゴシック" w:hAnsi="ＭＳ ゴシック"/>
                <w:sz w:val="18"/>
              </w:rPr>
            </w:pPr>
          </w:p>
        </w:tc>
      </w:tr>
    </w:tbl>
    <w:p w:rsidR="00866FD1" w:rsidRDefault="00866FD1">
      <w:pPr>
        <w:spacing w:line="360" w:lineRule="exact"/>
        <w:rPr>
          <w:rFonts w:ascii="ＭＳ ゴシック" w:eastAsia="ＭＳ ゴシック" w:hAnsi="ＭＳ ゴシック"/>
          <w:sz w:val="18"/>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7783"/>
      </w:tblGrid>
      <w:tr w:rsidR="00866FD1" w:rsidTr="008B41F0">
        <w:trPr>
          <w:cantSplit/>
          <w:trHeight w:val="794"/>
        </w:trPr>
        <w:tc>
          <w:tcPr>
            <w:tcW w:w="1862" w:type="dxa"/>
            <w:vMerge w:val="restart"/>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実験責任者の確認</w:t>
            </w:r>
          </w:p>
        </w:tc>
        <w:tc>
          <w:tcPr>
            <w:tcW w:w="7783" w:type="dxa"/>
            <w:tcBorders>
              <w:bottom w:val="nil"/>
            </w:tcBorders>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本実験を行うにあたり、関連する法律・法令並びに学内規則を遵守し組換え体の拡散を防止するとともに、実験従事者全員に対し組換えDNA実験に関する十分な教育訓練を行い、更に実験従事者の健康管理に必要な定期健康診断（一般健康診断・特別健康診断）の受診を徹底し、実験の安全確保に努めます。</w:t>
            </w:r>
          </w:p>
        </w:tc>
      </w:tr>
      <w:tr w:rsidR="00866FD1" w:rsidTr="008B41F0">
        <w:trPr>
          <w:cantSplit/>
          <w:trHeight w:val="223"/>
        </w:trPr>
        <w:tc>
          <w:tcPr>
            <w:tcW w:w="1862" w:type="dxa"/>
            <w:vMerge/>
          </w:tcPr>
          <w:p w:rsidR="00866FD1" w:rsidRDefault="00866FD1">
            <w:pPr>
              <w:spacing w:line="360" w:lineRule="exact"/>
              <w:rPr>
                <w:rFonts w:ascii="ＭＳ ゴシック" w:eastAsia="ＭＳ ゴシック" w:hAnsi="ＭＳ ゴシック"/>
                <w:sz w:val="18"/>
              </w:rPr>
            </w:pPr>
          </w:p>
        </w:tc>
        <w:tc>
          <w:tcPr>
            <w:tcW w:w="7783" w:type="dxa"/>
            <w:tcBorders>
              <w:top w:val="nil"/>
              <w:bottom w:val="nil"/>
            </w:tcBorders>
          </w:tcPr>
          <w:p w:rsidR="00866FD1" w:rsidRDefault="00866FD1">
            <w:pPr>
              <w:spacing w:line="360" w:lineRule="exact"/>
              <w:jc w:val="right"/>
              <w:rPr>
                <w:rFonts w:ascii="ＭＳ ゴシック" w:eastAsia="ＭＳ ゴシック" w:hAnsi="ＭＳ ゴシック"/>
                <w:sz w:val="18"/>
              </w:rPr>
            </w:pPr>
          </w:p>
          <w:p w:rsidR="00866FD1" w:rsidRDefault="00EB3BEB">
            <w:pPr>
              <w:spacing w:line="36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color w:val="0000FF"/>
                <w:sz w:val="18"/>
              </w:rPr>
              <w:t>ｘｘ</w:t>
            </w:r>
            <w:r>
              <w:rPr>
                <w:rFonts w:ascii="ＭＳ ゴシック" w:eastAsia="ＭＳ ゴシック" w:hAnsi="ＭＳ ゴシック" w:hint="eastAsia"/>
                <w:sz w:val="18"/>
              </w:rPr>
              <w:t xml:space="preserve">年　</w:t>
            </w:r>
            <w:r>
              <w:rPr>
                <w:rFonts w:ascii="ＭＳ ゴシック" w:eastAsia="ＭＳ ゴシック" w:hAnsi="ＭＳ ゴシック" w:hint="eastAsia"/>
                <w:color w:val="0000FF"/>
                <w:sz w:val="18"/>
              </w:rPr>
              <w:t>ｘｘ</w:t>
            </w:r>
            <w:r>
              <w:rPr>
                <w:rFonts w:ascii="ＭＳ ゴシック" w:eastAsia="ＭＳ ゴシック" w:hAnsi="ＭＳ ゴシック" w:hint="eastAsia"/>
                <w:sz w:val="18"/>
              </w:rPr>
              <w:t xml:space="preserve">月　</w:t>
            </w:r>
            <w:r>
              <w:rPr>
                <w:rFonts w:ascii="ＭＳ ゴシック" w:eastAsia="ＭＳ ゴシック" w:hAnsi="ＭＳ ゴシック" w:hint="eastAsia"/>
                <w:color w:val="0000FF"/>
                <w:sz w:val="18"/>
              </w:rPr>
              <w:t>ｘｘ</w:t>
            </w:r>
            <w:r>
              <w:rPr>
                <w:rFonts w:ascii="ＭＳ ゴシック" w:eastAsia="ＭＳ ゴシック" w:hAnsi="ＭＳ ゴシック" w:hint="eastAsia"/>
                <w:sz w:val="18"/>
              </w:rPr>
              <w:t>日</w:t>
            </w:r>
          </w:p>
        </w:tc>
      </w:tr>
      <w:tr w:rsidR="008B41F0" w:rsidTr="008B41F0">
        <w:trPr>
          <w:cantSplit/>
          <w:trHeight w:val="296"/>
        </w:trPr>
        <w:tc>
          <w:tcPr>
            <w:tcW w:w="1862" w:type="dxa"/>
            <w:vMerge/>
            <w:tcBorders>
              <w:bottom w:val="single" w:sz="4" w:space="0" w:color="auto"/>
            </w:tcBorders>
          </w:tcPr>
          <w:p w:rsidR="008B41F0" w:rsidRDefault="008B41F0" w:rsidP="008B41F0">
            <w:pPr>
              <w:spacing w:line="360" w:lineRule="exact"/>
              <w:rPr>
                <w:rFonts w:ascii="ＭＳ ゴシック" w:eastAsia="ＭＳ ゴシック" w:hAnsi="ＭＳ ゴシック"/>
                <w:sz w:val="18"/>
              </w:rPr>
            </w:pPr>
          </w:p>
        </w:tc>
        <w:tc>
          <w:tcPr>
            <w:tcW w:w="7783" w:type="dxa"/>
            <w:tcBorders>
              <w:top w:val="nil"/>
              <w:bottom w:val="single" w:sz="4" w:space="0" w:color="auto"/>
            </w:tcBorders>
          </w:tcPr>
          <w:p w:rsidR="008B41F0" w:rsidRDefault="008B41F0" w:rsidP="008B41F0">
            <w:pPr>
              <w:spacing w:line="360" w:lineRule="exact"/>
              <w:jc w:val="right"/>
              <w:rPr>
                <w:rFonts w:ascii="ＭＳ ゴシック" w:eastAsia="ＭＳ ゴシック"/>
                <w:sz w:val="18"/>
              </w:rPr>
            </w:pPr>
          </w:p>
          <w:p w:rsidR="008B41F0" w:rsidRDefault="008B41F0" w:rsidP="008B41F0">
            <w:pPr>
              <w:spacing w:line="360" w:lineRule="exact"/>
              <w:jc w:val="left"/>
              <w:rPr>
                <w:rFonts w:ascii="ＭＳ ゴシック" w:eastAsia="ＭＳ ゴシック"/>
                <w:sz w:val="18"/>
              </w:rPr>
            </w:pPr>
            <w:r>
              <w:rPr>
                <w:rFonts w:ascii="ＭＳ ゴシック" w:eastAsia="ＭＳ ゴシック" w:hint="eastAsia"/>
                <w:sz w:val="18"/>
              </w:rPr>
              <w:t xml:space="preserve">　　　　　　　　　　　　　　　　　　　　　実験責任者　氏名　　　</w:t>
            </w:r>
            <w:r w:rsidRPr="00902A02">
              <w:rPr>
                <w:rFonts w:ascii="ＭＳ ゴシック" w:eastAsia="ＭＳ ゴシック" w:hint="eastAsia"/>
                <w:color w:val="0000FF"/>
                <w:sz w:val="18"/>
              </w:rPr>
              <w:t>××　××</w:t>
            </w:r>
            <w:r>
              <w:rPr>
                <w:rFonts w:ascii="ＭＳ ゴシック" w:eastAsia="ＭＳ ゴシック" w:hint="eastAsia"/>
                <w:sz w:val="18"/>
              </w:rPr>
              <w:t xml:space="preserve">　　　　　　</w:t>
            </w:r>
          </w:p>
        </w:tc>
      </w:tr>
    </w:tbl>
    <w:p w:rsidR="00866FD1" w:rsidRDefault="00866FD1">
      <w:pPr>
        <w:spacing w:line="360" w:lineRule="exact"/>
        <w:rPr>
          <w:rFonts w:ascii="ＭＳ ゴシック" w:eastAsia="ＭＳ ゴシック" w:hAnsi="ＭＳ 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1405"/>
        <w:gridCol w:w="6378"/>
      </w:tblGrid>
      <w:tr w:rsidR="00866FD1">
        <w:trPr>
          <w:cantSplit/>
          <w:trHeight w:val="231"/>
        </w:trPr>
        <w:tc>
          <w:tcPr>
            <w:tcW w:w="1862" w:type="dxa"/>
            <w:vMerge w:val="restart"/>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安全主任者の確認</w:t>
            </w:r>
          </w:p>
        </w:tc>
        <w:tc>
          <w:tcPr>
            <w:tcW w:w="1405" w:type="dxa"/>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所属部局</w:t>
            </w:r>
          </w:p>
        </w:tc>
        <w:tc>
          <w:tcPr>
            <w:tcW w:w="6378" w:type="dxa"/>
          </w:tcPr>
          <w:p w:rsidR="00866FD1" w:rsidRDefault="00EB3BEB">
            <w:pPr>
              <w:spacing w:line="360" w:lineRule="exact"/>
              <w:rPr>
                <w:rFonts w:ascii="ＭＳ ゴシック" w:eastAsia="ＭＳ ゴシック" w:hAnsi="ＭＳ ゴシック"/>
                <w:color w:val="3366FF"/>
                <w:sz w:val="24"/>
              </w:rPr>
            </w:pPr>
            <w:r>
              <w:rPr>
                <w:rFonts w:ascii="ＭＳ ゴシック" w:eastAsia="ＭＳ ゴシック" w:hAnsi="ＭＳ ゴシック" w:hint="eastAsia"/>
                <w:color w:val="3366FF"/>
                <w:sz w:val="24"/>
              </w:rPr>
              <w:t>XX</w:t>
            </w:r>
            <w:r w:rsidR="007879A6">
              <w:rPr>
                <w:rFonts w:ascii="ＭＳ ゴシック" w:eastAsia="ＭＳ ゴシック" w:hAnsi="ＭＳ ゴシック" w:hint="eastAsia"/>
                <w:color w:val="3366FF"/>
                <w:sz w:val="24"/>
              </w:rPr>
              <w:t>XX</w:t>
            </w:r>
          </w:p>
          <w:p w:rsidR="00866FD1" w:rsidRDefault="00866FD1">
            <w:pPr>
              <w:spacing w:line="360" w:lineRule="exact"/>
              <w:rPr>
                <w:rFonts w:ascii="ＭＳ ゴシック" w:eastAsia="ＭＳ ゴシック" w:hAnsi="ＭＳ ゴシック"/>
                <w:sz w:val="18"/>
              </w:rPr>
            </w:pPr>
          </w:p>
        </w:tc>
      </w:tr>
      <w:tr w:rsidR="00866FD1">
        <w:trPr>
          <w:cantSplit/>
          <w:trHeight w:val="154"/>
        </w:trPr>
        <w:tc>
          <w:tcPr>
            <w:tcW w:w="1862" w:type="dxa"/>
            <w:vMerge/>
          </w:tcPr>
          <w:p w:rsidR="00866FD1" w:rsidRDefault="00866FD1">
            <w:pPr>
              <w:spacing w:line="360" w:lineRule="exact"/>
              <w:rPr>
                <w:rFonts w:ascii="ＭＳ ゴシック" w:eastAsia="ＭＳ ゴシック" w:hAnsi="ＭＳ ゴシック"/>
                <w:sz w:val="18"/>
              </w:rPr>
            </w:pPr>
          </w:p>
        </w:tc>
        <w:tc>
          <w:tcPr>
            <w:tcW w:w="1405" w:type="dxa"/>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6378" w:type="dxa"/>
          </w:tcPr>
          <w:p w:rsidR="00866FD1" w:rsidRDefault="00EB3BEB">
            <w:pPr>
              <w:spacing w:line="360" w:lineRule="exact"/>
              <w:jc w:val="left"/>
              <w:rPr>
                <w:rFonts w:ascii="ＭＳ ゴシック" w:eastAsia="ＭＳ ゴシック" w:hAnsi="ＭＳ ゴシック"/>
                <w:color w:val="3366FF"/>
                <w:sz w:val="24"/>
              </w:rPr>
            </w:pPr>
            <w:r>
              <w:rPr>
                <w:rFonts w:ascii="ＭＳ ゴシック" w:eastAsia="ＭＳ ゴシック" w:hAnsi="ＭＳ ゴシック" w:hint="eastAsia"/>
                <w:color w:val="3366FF"/>
                <w:sz w:val="24"/>
              </w:rPr>
              <w:t>XXXX</w:t>
            </w:r>
          </w:p>
          <w:p w:rsidR="00866FD1" w:rsidRDefault="00866FD1">
            <w:pPr>
              <w:spacing w:line="360" w:lineRule="exact"/>
              <w:jc w:val="left"/>
              <w:rPr>
                <w:rFonts w:ascii="ＭＳ ゴシック" w:eastAsia="ＭＳ ゴシック" w:hAnsi="ＭＳ ゴシック"/>
                <w:sz w:val="18"/>
              </w:rPr>
            </w:pPr>
          </w:p>
        </w:tc>
      </w:tr>
      <w:tr w:rsidR="00866FD1">
        <w:trPr>
          <w:cantSplit/>
          <w:trHeight w:val="99"/>
        </w:trPr>
        <w:tc>
          <w:tcPr>
            <w:tcW w:w="1862" w:type="dxa"/>
            <w:vMerge/>
          </w:tcPr>
          <w:p w:rsidR="00866FD1" w:rsidRDefault="00866FD1">
            <w:pPr>
              <w:spacing w:line="360" w:lineRule="exact"/>
              <w:rPr>
                <w:rFonts w:ascii="ＭＳ ゴシック" w:eastAsia="ＭＳ ゴシック" w:hAnsi="ＭＳ ゴシック"/>
                <w:sz w:val="18"/>
              </w:rPr>
            </w:pPr>
          </w:p>
        </w:tc>
        <w:tc>
          <w:tcPr>
            <w:tcW w:w="1405" w:type="dxa"/>
          </w:tcPr>
          <w:p w:rsidR="00866FD1" w:rsidRDefault="00EB3BEB">
            <w:pPr>
              <w:spacing w:line="360" w:lineRule="exact"/>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6378" w:type="dxa"/>
          </w:tcPr>
          <w:p w:rsidR="00866FD1" w:rsidRDefault="00EB3BEB">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color w:val="3366FF"/>
                <w:sz w:val="24"/>
              </w:rPr>
            </w:pPr>
            <w:r>
              <w:rPr>
                <w:rFonts w:ascii="ＭＳ ゴシック" w:eastAsia="ＭＳ ゴシック" w:hAnsi="ＭＳ ゴシック" w:hint="eastAsia"/>
                <w:color w:val="3366FF"/>
                <w:sz w:val="24"/>
              </w:rPr>
              <w:t>XXXX</w:t>
            </w:r>
          </w:p>
          <w:p w:rsidR="00866FD1" w:rsidRDefault="00EB3BEB">
            <w:pPr>
              <w:spacing w:line="360" w:lineRule="exact"/>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rsidR="00866FD1" w:rsidRDefault="00866FD1">
      <w:pPr>
        <w:spacing w:line="360" w:lineRule="exact"/>
        <w:rPr>
          <w:rFonts w:ascii="ＭＳ ゴシック" w:eastAsia="ＭＳ ゴシック" w:hAnsi="ＭＳ ゴシック"/>
          <w:sz w:val="18"/>
        </w:rPr>
      </w:pPr>
    </w:p>
    <w:p w:rsidR="00866FD1" w:rsidRDefault="00866FD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ＭＳ ゴシック"/>
        </w:rPr>
        <w:sectPr w:rsidR="00866FD1">
          <w:pgSz w:w="11906" w:h="16838" w:code="9"/>
          <w:pgMar w:top="646" w:right="1134" w:bottom="1134" w:left="1134" w:header="0" w:footer="0" w:gutter="0"/>
          <w:cols w:space="425"/>
          <w:docGrid w:type="linesAndChars" w:linePitch="323" w:charSpace="-1011"/>
        </w:sectPr>
      </w:pPr>
    </w:p>
    <w:p w:rsidR="00866FD1" w:rsidRDefault="00EB3BEB">
      <w:pPr>
        <w:spacing w:line="240" w:lineRule="exact"/>
        <w:ind w:left="569" w:hangingChars="324" w:hanging="569"/>
        <w:jc w:val="left"/>
        <w:rPr>
          <w:rFonts w:ascii="ＭＳ ゴシック" w:eastAsia="ＭＳ ゴシック" w:hAnsi="ＭＳ ゴシック"/>
          <w:b/>
          <w:sz w:val="18"/>
        </w:rPr>
      </w:pPr>
      <w:r>
        <w:rPr>
          <w:rFonts w:ascii="ＭＳ ゴシック" w:eastAsia="ＭＳ ゴシック" w:hAnsi="ＭＳ ゴシック" w:hint="eastAsia"/>
          <w:b/>
          <w:sz w:val="18"/>
        </w:rPr>
        <w:lastRenderedPageBreak/>
        <w:t>組換えDNA実験計画書　記入要領</w:t>
      </w:r>
    </w:p>
    <w:p w:rsidR="00866FD1" w:rsidRDefault="00866FD1">
      <w:pPr>
        <w:spacing w:line="240" w:lineRule="exact"/>
        <w:ind w:left="567" w:hangingChars="324" w:hanging="567"/>
        <w:jc w:val="left"/>
        <w:rPr>
          <w:rFonts w:ascii="ＭＳ ゴシック" w:eastAsia="ＭＳ ゴシック" w:hAnsi="ＭＳ ゴシック"/>
          <w:sz w:val="18"/>
        </w:rPr>
      </w:pP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本様式の各項目に記入する。記入できない場合は別紙を添付し、該当項目に別紙番号を記入すること。</w:t>
      </w:r>
    </w:p>
    <w:p w:rsidR="00866FD1" w:rsidRDefault="00866FD1">
      <w:pPr>
        <w:spacing w:line="240" w:lineRule="exact"/>
        <w:ind w:left="567" w:hangingChars="324" w:hanging="567"/>
        <w:jc w:val="left"/>
        <w:rPr>
          <w:rFonts w:ascii="ＭＳ ゴシック" w:eastAsia="ＭＳ ゴシック" w:hAnsi="ＭＳ ゴシック"/>
          <w:sz w:val="18"/>
        </w:rPr>
      </w:pPr>
    </w:p>
    <w:p w:rsidR="00866FD1" w:rsidRDefault="00EB3BEB">
      <w:pPr>
        <w:spacing w:line="240" w:lineRule="exact"/>
        <w:ind w:left="2"/>
        <w:jc w:val="left"/>
        <w:rPr>
          <w:rFonts w:ascii="ＭＳ ゴシック" w:eastAsia="ＭＳ ゴシック" w:hAnsi="ＭＳ ゴシック"/>
          <w:b/>
          <w:u w:val="single"/>
        </w:rPr>
      </w:pPr>
      <w:r>
        <w:rPr>
          <w:rFonts w:ascii="ＭＳ ゴシック" w:eastAsia="ＭＳ ゴシック" w:hAnsi="ＭＳ ゴシック" w:hint="eastAsia"/>
          <w:b/>
          <w:u w:val="single"/>
        </w:rPr>
        <w:t>各記入欄について、以下の注の指示により記入の必要が無い場合には、空欄とせず必ず「該当無し」等と記入すること。</w:t>
      </w:r>
    </w:p>
    <w:p w:rsidR="00866FD1" w:rsidRDefault="00866FD1">
      <w:pPr>
        <w:spacing w:line="240" w:lineRule="exact"/>
        <w:ind w:left="567" w:hangingChars="324" w:hanging="567"/>
        <w:jc w:val="left"/>
        <w:rPr>
          <w:rFonts w:ascii="ＭＳ ゴシック" w:eastAsia="ＭＳ ゴシック" w:hAnsi="ＭＳ ゴシック"/>
          <w:sz w:val="18"/>
        </w:rPr>
      </w:pP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注01．該当項目にチェックを入れ、変更の場合は前回の承認（届け出）番号及び年月を記入すること。</w:t>
      </w:r>
      <w:r>
        <w:rPr>
          <w:rFonts w:ascii="ＭＳ ゴシック" w:eastAsia="ＭＳ ゴシック" w:hAnsi="ＭＳ ゴシック" w:hint="eastAsia"/>
          <w:vanish/>
          <w:sz w:val="18"/>
        </w:rPr>
        <w:cr/>
        <w:t>ェックを入れるんを替えんだんをらびににックを入れること。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注02．本計画において該当する項目すべてにチェックを入れること。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注03．公的経費の有無について該当項目にチェックを入れるとともに、ある場合はその種類を記入すること。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注04．予定している実験実施期間（５年を限度とする）を記入すること。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注05．</w:t>
      </w:r>
      <w:r>
        <w:rPr>
          <w:rFonts w:ascii="ＭＳ ゴシック" w:eastAsia="ＭＳ ゴシック" w:hAnsi="ＭＳ ゴシック" w:hint="eastAsia"/>
          <w:b/>
          <w:sz w:val="18"/>
          <w:u w:val="single"/>
        </w:rPr>
        <w:t>全ての実験従事者を記入する</w:t>
      </w:r>
      <w:r>
        <w:rPr>
          <w:rFonts w:ascii="ＭＳ ゴシック" w:eastAsia="ＭＳ ゴシック" w:hAnsi="ＭＳ ゴシック" w:hint="eastAsia"/>
          <w:sz w:val="18"/>
        </w:rPr>
        <w:t>こと。ここに記載のない者を組換えDNA実験に従事させてはならない。</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注06．実験の流れが明確になるように、簡潔に記入する。</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注07．</w:t>
      </w:r>
      <w:r>
        <w:rPr>
          <w:rFonts w:ascii="ＭＳ ゴシック" w:eastAsia="ＭＳ ゴシック" w:hAnsi="ＭＳ ゴシック" w:hint="eastAsia"/>
          <w:b/>
          <w:sz w:val="18"/>
          <w:u w:val="single"/>
        </w:rPr>
        <w:t>大量培養実験、動物接種実験、植物等接種実験、脊椎動物のタンパク質性毒素産生遺伝子を扱う実験</w:t>
      </w:r>
      <w:r>
        <w:rPr>
          <w:rFonts w:ascii="ＭＳ ゴシック" w:eastAsia="ＭＳ ゴシック" w:hAnsi="ＭＳ ゴシック" w:hint="eastAsia"/>
          <w:sz w:val="18"/>
        </w:rPr>
        <w:t>が含まれる場合は、当該実験を行う必要性について簡潔に記入すること。</w:t>
      </w:r>
    </w:p>
    <w:p w:rsidR="00305A2E" w:rsidRDefault="00305A2E" w:rsidP="00305A2E">
      <w:pPr>
        <w:spacing w:line="240" w:lineRule="exact"/>
        <w:ind w:left="567" w:hangingChars="324" w:hanging="567"/>
        <w:jc w:val="left"/>
        <w:rPr>
          <w:rFonts w:ascii="ＭＳ ゴシック" w:eastAsia="ＭＳ ゴシック" w:hAnsi="Times"/>
          <w:sz w:val="18"/>
        </w:rPr>
      </w:pPr>
      <w:r w:rsidRPr="001C50B2">
        <w:rPr>
          <w:rFonts w:ascii="ＭＳ ゴシック" w:eastAsia="ＭＳ ゴシック" w:hAnsi="Times" w:hint="eastAsia"/>
          <w:sz w:val="18"/>
        </w:rPr>
        <w:t xml:space="preserve">注07-1 </w:t>
      </w:r>
    </w:p>
    <w:p w:rsidR="00305A2E" w:rsidRPr="00305A2E" w:rsidRDefault="00305A2E" w:rsidP="00305A2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sz w:val="18"/>
        </w:rPr>
        <w:t xml:space="preserve">      </w:t>
      </w:r>
      <w:r w:rsidRPr="001C50B2">
        <w:rPr>
          <w:rFonts w:ascii="ＭＳ ゴシック" w:eastAsia="ＭＳ ゴシック" w:hAnsi="Times" w:hint="eastAsia"/>
          <w:sz w:val="18"/>
        </w:rPr>
        <w:t>【Ｐ3以上の実験または実験責任者がリスクが高いと判断した場合に記入】実験責任者は、事前に医学部附属病院救命救急センター及び組換えＤＮＡ実験安全委員会に報告する。</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注08．核酸供与体、ベクター、宿主等の</w:t>
      </w:r>
      <w:r>
        <w:rPr>
          <w:rFonts w:ascii="ＭＳ ゴシック" w:eastAsia="ＭＳ ゴシック" w:hAnsi="ＭＳ ゴシック" w:hint="eastAsia"/>
          <w:b/>
          <w:sz w:val="18"/>
          <w:u w:val="single"/>
        </w:rPr>
        <w:t>組み合わせ毎に番号、直線、罫線等でまとめ</w:t>
      </w:r>
      <w:r>
        <w:rPr>
          <w:rFonts w:ascii="ＭＳ ゴシック" w:eastAsia="ＭＳ ゴシック" w:hAnsi="ＭＳ ゴシック" w:hint="eastAsia"/>
          <w:sz w:val="18"/>
        </w:rPr>
        <w:t>、相互の関連を明らかにすること。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注09．核酸供与体となる生物の種名、系統名等を記載すること。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注10．ゲノムDNA、相補DNA、合成DNA等の種類や名称等を記載すること。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注11．ベクターの名称を記載すること。</w:t>
      </w:r>
      <w:r>
        <w:rPr>
          <w:rFonts w:ascii="ＭＳ ゴシック" w:eastAsia="ＭＳ ゴシック" w:hAnsi="ＭＳ ゴシック" w:hint="eastAsia"/>
          <w:b/>
          <w:sz w:val="18"/>
          <w:u w:val="single"/>
        </w:rPr>
        <w:t>なお、ウイルスはベクターとして用いる場合であっても宿主として扱われるので、宿主等の欄に記載する。</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注12．宿主名を記載すること。ウイルスをベクターとして用いる場合は、この欄にウイルス名を記載する。</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注13．遺伝子組換え生物等を保有させている動物、植物及び細胞等の種名、系統名を記載すること。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注14．実験段階毎に、実験を実施する間に執る拡散防止措置の区分および認定宿主ベクター系を用いる場合にはそのレベルを記載すること（P1-B1等）。</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注15．各実験段階における主な目的（組換えDNA作出、培養細胞への接種等）を簡潔に記載すること。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注16．</w:t>
      </w:r>
      <w:r>
        <w:rPr>
          <w:rFonts w:ascii="ＭＳ ゴシック" w:eastAsia="ＭＳ ゴシック" w:hAnsi="ＭＳ ゴシック" w:hint="eastAsia"/>
          <w:b/>
          <w:sz w:val="18"/>
        </w:rPr>
        <w:t>【クラス１以外の場合のみ記入】</w:t>
      </w:r>
      <w:r>
        <w:rPr>
          <w:rFonts w:ascii="ＭＳ ゴシック" w:eastAsia="ＭＳ ゴシック" w:hAnsi="ＭＳ ゴシック" w:hint="eastAsia"/>
          <w:sz w:val="18"/>
        </w:rPr>
        <w:t>核酸供与体について、拡散防止措置の区分並びに必要に応じてその特徴、自然界における分布、病原性、寄生性、腐生性などの実験従事者に対するリスクについて記入すること。また、タンパク質性毒素を産生する場合はLD</w:t>
      </w:r>
      <w:r>
        <w:rPr>
          <w:rFonts w:ascii="ＭＳ ゴシック" w:eastAsia="ＭＳ ゴシック" w:hAnsi="ＭＳ ゴシック" w:hint="eastAsia"/>
          <w:sz w:val="18"/>
          <w:vertAlign w:val="subscript"/>
        </w:rPr>
        <w:t>50</w:t>
      </w:r>
      <w:r>
        <w:rPr>
          <w:rFonts w:ascii="ＭＳ ゴシック" w:eastAsia="ＭＳ ゴシック" w:hAnsi="ＭＳ ゴシック" w:hint="eastAsia"/>
          <w:sz w:val="18"/>
        </w:rPr>
        <w:t>及び毒素遺伝子の構造について記入すること。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注17．</w:t>
      </w:r>
      <w:r>
        <w:rPr>
          <w:rFonts w:ascii="ＭＳ ゴシック" w:eastAsia="ＭＳ ゴシック" w:hAnsi="ＭＳ ゴシック" w:hint="eastAsia"/>
          <w:b/>
          <w:sz w:val="18"/>
        </w:rPr>
        <w:t>【P2・P2A・P2P以上の実験・大量培養実験の場合のみ記入】</w:t>
      </w:r>
      <w:r>
        <w:rPr>
          <w:rFonts w:ascii="ＭＳ ゴシック" w:eastAsia="ＭＳ ゴシック" w:hAnsi="ＭＳ ゴシック" w:hint="eastAsia"/>
          <w:sz w:val="18"/>
        </w:rPr>
        <w:t>単離・使用する核酸又はその産物等について簡潔な説明を記入すること。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注18．</w:t>
      </w:r>
      <w:r>
        <w:rPr>
          <w:rFonts w:ascii="ＭＳ ゴシック" w:eastAsia="ＭＳ ゴシック" w:hAnsi="ＭＳ ゴシック" w:hint="eastAsia"/>
          <w:b/>
          <w:sz w:val="18"/>
        </w:rPr>
        <w:t>【認定宿主−ベクター系以外の場合のみ記入】</w:t>
      </w:r>
      <w:r>
        <w:rPr>
          <w:rFonts w:ascii="ＭＳ ゴシック" w:eastAsia="ＭＳ ゴシック" w:hAnsi="ＭＳ ゴシック" w:hint="eastAsia"/>
          <w:sz w:val="18"/>
        </w:rPr>
        <w:t>ベクターの由来・薬剤耐性・特異形質等の特徴、伝達性、宿主依存性について記入し、必要に応じて実験結果・文献を添付すること。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注19．</w:t>
      </w:r>
      <w:r>
        <w:rPr>
          <w:rFonts w:ascii="ＭＳ ゴシック" w:eastAsia="ＭＳ ゴシック" w:hAnsi="ＭＳ ゴシック" w:hint="eastAsia"/>
          <w:b/>
          <w:sz w:val="18"/>
        </w:rPr>
        <w:t>【認定宿主−ベクター系以外の場合のみ記入】</w:t>
      </w:r>
      <w:r>
        <w:rPr>
          <w:rFonts w:ascii="ＭＳ ゴシック" w:eastAsia="ＭＳ ゴシック" w:hAnsi="ＭＳ ゴシック" w:hint="eastAsia"/>
          <w:sz w:val="18"/>
        </w:rPr>
        <w:t>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注20．</w:t>
      </w:r>
      <w:r>
        <w:rPr>
          <w:rFonts w:ascii="ＭＳ ゴシック" w:eastAsia="ＭＳ ゴシック" w:hAnsi="ＭＳ ゴシック" w:hint="eastAsia"/>
          <w:b/>
          <w:sz w:val="18"/>
        </w:rPr>
        <w:t>【認定宿主−ベクター系以外の場合のみ記入】</w:t>
      </w:r>
      <w:r>
        <w:rPr>
          <w:rFonts w:ascii="ＭＳ ゴシック" w:eastAsia="ＭＳ ゴシック" w:hAnsi="ＭＳ ゴシック" w:hint="eastAsia"/>
          <w:sz w:val="18"/>
        </w:rPr>
        <w:t>微生物を宿主とする宿主－ベクター系を用いる場合には、宿主の生存能力、伝播性、不活化の方法と予測される不活化の効率を記入すること。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注21．</w:t>
      </w:r>
      <w:r>
        <w:rPr>
          <w:rFonts w:ascii="ＭＳ ゴシック" w:eastAsia="ＭＳ ゴシック" w:hAnsi="ＭＳ ゴシック" w:hint="eastAsia"/>
          <w:b/>
          <w:sz w:val="18"/>
        </w:rPr>
        <w:t>【組換え動植物を作出する場合に記入】</w:t>
      </w:r>
      <w:r>
        <w:rPr>
          <w:rFonts w:ascii="ＭＳ ゴシック" w:eastAsia="ＭＳ ゴシック" w:hAnsi="ＭＳ ゴシック" w:hint="eastAsia"/>
          <w:sz w:val="18"/>
        </w:rPr>
        <w:t>卵、胚、種子、生体など核酸導入時の細胞の分化段階及び導入方法を記入すること。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注22．</w:t>
      </w:r>
      <w:r>
        <w:rPr>
          <w:rFonts w:ascii="ＭＳ ゴシック" w:eastAsia="ＭＳ ゴシック" w:hAnsi="ＭＳ ゴシック" w:hint="eastAsia"/>
          <w:b/>
          <w:sz w:val="18"/>
        </w:rPr>
        <w:t>【動物接種実験または植物接種実験の場合に記入】</w:t>
      </w:r>
      <w:r>
        <w:rPr>
          <w:rFonts w:ascii="ＭＳ ゴシック" w:eastAsia="ＭＳ ゴシック" w:hAnsi="ＭＳ ゴシック" w:hint="eastAsia"/>
          <w:sz w:val="18"/>
        </w:rPr>
        <w:t>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注23．</w:t>
      </w:r>
      <w:r>
        <w:rPr>
          <w:rFonts w:ascii="ＭＳ ゴシック" w:eastAsia="ＭＳ ゴシック" w:hAnsi="ＭＳ ゴシック" w:hint="eastAsia"/>
          <w:b/>
          <w:sz w:val="18"/>
        </w:rPr>
        <w:t>【動植物使用実験または大量培養実験の場合に記入】</w:t>
      </w:r>
      <w:r>
        <w:rPr>
          <w:rFonts w:ascii="ＭＳ ゴシック" w:eastAsia="ＭＳ ゴシック" w:hAnsi="ＭＳ ゴシック" w:hint="eastAsia"/>
          <w:sz w:val="18"/>
        </w:rPr>
        <w:t>培養・飼育・栽培時における漏出・逃亡・飛散防止に係る管理方法、種子・水・排泄物等の不活化の方法等について記入すること。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注24．</w:t>
      </w:r>
      <w:r>
        <w:rPr>
          <w:rFonts w:ascii="ＭＳ ゴシック" w:eastAsia="ＭＳ ゴシック" w:hAnsi="ＭＳ ゴシック" w:hint="eastAsia"/>
          <w:b/>
          <w:sz w:val="18"/>
        </w:rPr>
        <w:t>【動植物使用実験または大量培養実験の場合に記入】</w:t>
      </w:r>
      <w:r>
        <w:rPr>
          <w:rFonts w:ascii="ＭＳ ゴシック" w:eastAsia="ＭＳ ゴシック" w:hAnsi="ＭＳ ゴシック" w:hint="eastAsia"/>
          <w:sz w:val="18"/>
        </w:rPr>
        <w:t>実験終了後の組換え体の処置（廃棄・保管等）の方法について記入すること。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注25．</w:t>
      </w:r>
      <w:r>
        <w:rPr>
          <w:rFonts w:ascii="ＭＳ ゴシック" w:eastAsia="ＭＳ ゴシック" w:hAnsi="ＭＳ ゴシック" w:hint="eastAsia"/>
          <w:b/>
          <w:sz w:val="18"/>
        </w:rPr>
        <w:t>【P2・P2A・P2P以上の実験のうち哺乳類に対し病原性を持つものを扱う場合のみ記入】</w:t>
      </w:r>
      <w:r>
        <w:rPr>
          <w:rFonts w:ascii="ＭＳ ゴシック" w:eastAsia="ＭＳ ゴシック" w:hAnsi="ＭＳ ゴシック" w:hint="eastAsia"/>
          <w:sz w:val="18"/>
        </w:rPr>
        <w:t>抗生物質・血清・ワクチン等の準備、使用方法について明記すること。また培養・飼育時において組換体が漏出・逃亡・飛散した場合の対処法について簡潔に記載すること。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注26．</w:t>
      </w:r>
      <w:r>
        <w:rPr>
          <w:rFonts w:ascii="ＭＳ ゴシック" w:eastAsia="ＭＳ ゴシック" w:hAnsi="ＭＳ ゴシック" w:hint="eastAsia"/>
          <w:b/>
          <w:sz w:val="18"/>
        </w:rPr>
        <w:t>【P2・P2A・P2P以上の実験、動植物使用実験または大量培養実験の場合に記入】</w:t>
      </w:r>
      <w:r>
        <w:rPr>
          <w:rFonts w:ascii="ＭＳ ゴシック" w:eastAsia="ＭＳ ゴシック" w:hAnsi="ＭＳ ゴシック" w:hint="eastAsia"/>
          <w:sz w:val="18"/>
        </w:rPr>
        <w:t>実験施設が位置する部局・棟名称・階数・室名称（室番号）を記載した上で、平面構造について図示し、必要な設備等（高圧滅菌器、安全キャビネット等）の位置を示すこと。</w:t>
      </w:r>
    </w:p>
    <w:p w:rsidR="00866FD1" w:rsidRDefault="00EB3BEB">
      <w:pPr>
        <w:spacing w:line="240" w:lineRule="exact"/>
        <w:ind w:left="567" w:hangingChars="324" w:hanging="567"/>
        <w:jc w:val="left"/>
        <w:rPr>
          <w:rFonts w:ascii="ＭＳ ゴシック" w:eastAsia="ＭＳ ゴシック" w:hAnsi="ＭＳ ゴシック"/>
          <w:sz w:val="18"/>
        </w:rPr>
      </w:pPr>
      <w:r>
        <w:rPr>
          <w:rFonts w:ascii="ＭＳ ゴシック" w:eastAsia="ＭＳ ゴシック" w:hAnsi="ＭＳ ゴシック" w:hint="eastAsia"/>
          <w:sz w:val="18"/>
        </w:rPr>
        <w:t>注27．</w:t>
      </w:r>
      <w:r>
        <w:rPr>
          <w:rFonts w:ascii="ＭＳ ゴシック" w:eastAsia="ＭＳ ゴシック" w:hAnsi="ＭＳ ゴシック" w:hint="eastAsia"/>
          <w:b/>
          <w:sz w:val="18"/>
        </w:rPr>
        <w:t>【P2・P2A・P2P以上の実験、動植物使用実験または大量培養実験の場合に記入】</w:t>
      </w:r>
      <w:r>
        <w:rPr>
          <w:rFonts w:ascii="ＭＳ ゴシック" w:eastAsia="ＭＳ ゴシック" w:hAnsi="ＭＳ ゴシック" w:hint="eastAsia"/>
          <w:sz w:val="18"/>
        </w:rPr>
        <w:t>必要な設備（高圧滅菌器、安全キャビネット、ネズミ返し等）の有無を明記する。</w:t>
      </w:r>
    </w:p>
    <w:p w:rsidR="00866FD1" w:rsidRDefault="00866FD1">
      <w:pPr>
        <w:spacing w:line="240" w:lineRule="exact"/>
        <w:ind w:left="567" w:hangingChars="324" w:hanging="567"/>
        <w:jc w:val="left"/>
        <w:rPr>
          <w:rFonts w:ascii="ＭＳ ゴシック" w:eastAsia="ＭＳ ゴシック" w:hAnsi="ＭＳ ゴシック"/>
          <w:sz w:val="18"/>
        </w:rPr>
      </w:pPr>
    </w:p>
    <w:p w:rsidR="00EB3BEB" w:rsidRDefault="00EB3BEB">
      <w:pPr>
        <w:spacing w:line="240" w:lineRule="exact"/>
        <w:ind w:left="664" w:hangingChars="324" w:hanging="664"/>
        <w:jc w:val="left"/>
        <w:rPr>
          <w:rFonts w:ascii="ＭＳ ゴシック" w:eastAsia="ＭＳ ゴシック" w:hAnsi="ＭＳ ゴシック"/>
        </w:rPr>
      </w:pPr>
    </w:p>
    <w:sectPr w:rsidR="00EB3BEB">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CD7" w:rsidRDefault="00854CD7">
      <w:r>
        <w:separator/>
      </w:r>
    </w:p>
  </w:endnote>
  <w:endnote w:type="continuationSeparator" w:id="0">
    <w:p w:rsidR="00854CD7" w:rsidRDefault="0085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CD7" w:rsidRDefault="00854CD7">
      <w:r>
        <w:separator/>
      </w:r>
    </w:p>
  </w:footnote>
  <w:footnote w:type="continuationSeparator" w:id="0">
    <w:p w:rsidR="00854CD7" w:rsidRDefault="0085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CE50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C631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1681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259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9FA90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CEA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A7EFA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EE1E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D670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3CF76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247762"/>
    <w:multiLevelType w:val="hybridMultilevel"/>
    <w:tmpl w:val="E384DB38"/>
    <w:lvl w:ilvl="0" w:tplc="18A039C6">
      <w:start w:val="6"/>
      <w:numFmt w:val="decimal"/>
      <w:lvlText w:val="注%1."/>
      <w:lvlJc w:val="left"/>
      <w:pPr>
        <w:tabs>
          <w:tab w:val="num" w:pos="720"/>
        </w:tabs>
        <w:ind w:left="720" w:hanging="720"/>
      </w:pPr>
      <w:rPr>
        <w:rFonts w:hint="eastAsia"/>
      </w:rPr>
    </w:lvl>
    <w:lvl w:ilvl="1" w:tplc="F39E87C6" w:tentative="1">
      <w:start w:val="1"/>
      <w:numFmt w:val="aiueoFullWidth"/>
      <w:lvlText w:val="(%2)"/>
      <w:lvlJc w:val="left"/>
      <w:pPr>
        <w:tabs>
          <w:tab w:val="num" w:pos="840"/>
        </w:tabs>
        <w:ind w:left="840" w:hanging="420"/>
      </w:pPr>
    </w:lvl>
    <w:lvl w:ilvl="2" w:tplc="5FA6D30A" w:tentative="1">
      <w:start w:val="1"/>
      <w:numFmt w:val="decimalEnclosedCircle"/>
      <w:lvlText w:val="%3"/>
      <w:lvlJc w:val="left"/>
      <w:pPr>
        <w:tabs>
          <w:tab w:val="num" w:pos="1260"/>
        </w:tabs>
        <w:ind w:left="1260" w:hanging="420"/>
      </w:pPr>
    </w:lvl>
    <w:lvl w:ilvl="3" w:tplc="E2240736" w:tentative="1">
      <w:start w:val="1"/>
      <w:numFmt w:val="decimal"/>
      <w:lvlText w:val="%4."/>
      <w:lvlJc w:val="left"/>
      <w:pPr>
        <w:tabs>
          <w:tab w:val="num" w:pos="1680"/>
        </w:tabs>
        <w:ind w:left="1680" w:hanging="420"/>
      </w:pPr>
    </w:lvl>
    <w:lvl w:ilvl="4" w:tplc="1F685784" w:tentative="1">
      <w:start w:val="1"/>
      <w:numFmt w:val="aiueoFullWidth"/>
      <w:lvlText w:val="(%5)"/>
      <w:lvlJc w:val="left"/>
      <w:pPr>
        <w:tabs>
          <w:tab w:val="num" w:pos="2100"/>
        </w:tabs>
        <w:ind w:left="2100" w:hanging="420"/>
      </w:pPr>
    </w:lvl>
    <w:lvl w:ilvl="5" w:tplc="F30E1398" w:tentative="1">
      <w:start w:val="1"/>
      <w:numFmt w:val="decimalEnclosedCircle"/>
      <w:lvlText w:val="%6"/>
      <w:lvlJc w:val="left"/>
      <w:pPr>
        <w:tabs>
          <w:tab w:val="num" w:pos="2520"/>
        </w:tabs>
        <w:ind w:left="2520" w:hanging="420"/>
      </w:pPr>
    </w:lvl>
    <w:lvl w:ilvl="6" w:tplc="36D85572" w:tentative="1">
      <w:start w:val="1"/>
      <w:numFmt w:val="decimal"/>
      <w:lvlText w:val="%7."/>
      <w:lvlJc w:val="left"/>
      <w:pPr>
        <w:tabs>
          <w:tab w:val="num" w:pos="2940"/>
        </w:tabs>
        <w:ind w:left="2940" w:hanging="420"/>
      </w:pPr>
    </w:lvl>
    <w:lvl w:ilvl="7" w:tplc="5D9802FA" w:tentative="1">
      <w:start w:val="1"/>
      <w:numFmt w:val="aiueoFullWidth"/>
      <w:lvlText w:val="(%8)"/>
      <w:lvlJc w:val="left"/>
      <w:pPr>
        <w:tabs>
          <w:tab w:val="num" w:pos="3360"/>
        </w:tabs>
        <w:ind w:left="3360" w:hanging="420"/>
      </w:pPr>
    </w:lvl>
    <w:lvl w:ilvl="8" w:tplc="A3F6BC8C" w:tentative="1">
      <w:start w:val="1"/>
      <w:numFmt w:val="decimalEnclosedCircle"/>
      <w:lvlText w:val="%9"/>
      <w:lvlJc w:val="left"/>
      <w:pPr>
        <w:tabs>
          <w:tab w:val="num" w:pos="3780"/>
        </w:tabs>
        <w:ind w:left="3780" w:hanging="420"/>
      </w:pPr>
    </w:lvl>
  </w:abstractNum>
  <w:abstractNum w:abstractNumId="11" w15:restartNumberingAfterBreak="0">
    <w:nsid w:val="5C224E0F"/>
    <w:multiLevelType w:val="hybridMultilevel"/>
    <w:tmpl w:val="6B9A68F6"/>
    <w:lvl w:ilvl="0" w:tplc="1CC0487A">
      <w:start w:val="1"/>
      <w:numFmt w:val="decimal"/>
      <w:suff w:val="space"/>
      <w:lvlText w:val="%1."/>
      <w:lvlJc w:val="left"/>
      <w:pPr>
        <w:ind w:left="300" w:hanging="300"/>
      </w:pPr>
      <w:rPr>
        <w:rFonts w:hint="eastAsia"/>
      </w:rPr>
    </w:lvl>
    <w:lvl w:ilvl="1" w:tplc="BF78D186">
      <w:start w:val="1"/>
      <w:numFmt w:val="decimal"/>
      <w:lvlText w:val="(%2)"/>
      <w:lvlJc w:val="left"/>
      <w:pPr>
        <w:tabs>
          <w:tab w:val="num" w:pos="880"/>
        </w:tabs>
        <w:ind w:left="880" w:hanging="400"/>
      </w:pPr>
      <w:rPr>
        <w:rFonts w:hint="eastAsia"/>
      </w:rPr>
    </w:lvl>
    <w:lvl w:ilvl="2" w:tplc="7756944A" w:tentative="1">
      <w:start w:val="1"/>
      <w:numFmt w:val="decimalEnclosedCircle"/>
      <w:lvlText w:val="%3"/>
      <w:lvlJc w:val="left"/>
      <w:pPr>
        <w:tabs>
          <w:tab w:val="num" w:pos="1440"/>
        </w:tabs>
        <w:ind w:left="1440" w:hanging="480"/>
      </w:pPr>
    </w:lvl>
    <w:lvl w:ilvl="3" w:tplc="63A4E5A2" w:tentative="1">
      <w:start w:val="1"/>
      <w:numFmt w:val="decimal"/>
      <w:lvlText w:val="%4."/>
      <w:lvlJc w:val="left"/>
      <w:pPr>
        <w:tabs>
          <w:tab w:val="num" w:pos="1920"/>
        </w:tabs>
        <w:ind w:left="1920" w:hanging="480"/>
      </w:pPr>
    </w:lvl>
    <w:lvl w:ilvl="4" w:tplc="1784A816" w:tentative="1">
      <w:start w:val="1"/>
      <w:numFmt w:val="aiueoFullWidth"/>
      <w:lvlText w:val="(%5)"/>
      <w:lvlJc w:val="left"/>
      <w:pPr>
        <w:tabs>
          <w:tab w:val="num" w:pos="2400"/>
        </w:tabs>
        <w:ind w:left="2400" w:hanging="480"/>
      </w:pPr>
    </w:lvl>
    <w:lvl w:ilvl="5" w:tplc="01DEEAEA" w:tentative="1">
      <w:start w:val="1"/>
      <w:numFmt w:val="decimalEnclosedCircle"/>
      <w:lvlText w:val="%6"/>
      <w:lvlJc w:val="left"/>
      <w:pPr>
        <w:tabs>
          <w:tab w:val="num" w:pos="2880"/>
        </w:tabs>
        <w:ind w:left="2880" w:hanging="480"/>
      </w:pPr>
    </w:lvl>
    <w:lvl w:ilvl="6" w:tplc="9B628C94" w:tentative="1">
      <w:start w:val="1"/>
      <w:numFmt w:val="decimal"/>
      <w:lvlText w:val="%7."/>
      <w:lvlJc w:val="left"/>
      <w:pPr>
        <w:tabs>
          <w:tab w:val="num" w:pos="3360"/>
        </w:tabs>
        <w:ind w:left="3360" w:hanging="480"/>
      </w:pPr>
    </w:lvl>
    <w:lvl w:ilvl="7" w:tplc="943435CA" w:tentative="1">
      <w:start w:val="1"/>
      <w:numFmt w:val="aiueoFullWidth"/>
      <w:lvlText w:val="(%8)"/>
      <w:lvlJc w:val="left"/>
      <w:pPr>
        <w:tabs>
          <w:tab w:val="num" w:pos="3840"/>
        </w:tabs>
        <w:ind w:left="3840" w:hanging="480"/>
      </w:pPr>
    </w:lvl>
    <w:lvl w:ilvl="8" w:tplc="D5DE5822" w:tentative="1">
      <w:start w:val="1"/>
      <w:numFmt w:val="decimalEnclosedCircle"/>
      <w:lvlText w:val="%9"/>
      <w:lvlJc w:val="left"/>
      <w:pPr>
        <w:tabs>
          <w:tab w:val="num" w:pos="4320"/>
        </w:tabs>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D7"/>
    <w:rsid w:val="001568D7"/>
    <w:rsid w:val="00212966"/>
    <w:rsid w:val="002F36BD"/>
    <w:rsid w:val="00305A2E"/>
    <w:rsid w:val="006D4B9A"/>
    <w:rsid w:val="006F2E55"/>
    <w:rsid w:val="00735B40"/>
    <w:rsid w:val="007879A6"/>
    <w:rsid w:val="008023EF"/>
    <w:rsid w:val="00854CD7"/>
    <w:rsid w:val="00861A11"/>
    <w:rsid w:val="00866FD1"/>
    <w:rsid w:val="008B41F0"/>
    <w:rsid w:val="008C6102"/>
    <w:rsid w:val="00BA13E0"/>
    <w:rsid w:val="00EB3BEB"/>
    <w:rsid w:val="00E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048A9C-8373-46E0-BB5F-B2F9C5B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rPr>
  </w:style>
  <w:style w:type="paragraph" w:styleId="HTML0">
    <w:name w:val="HTML Preformatted"/>
    <w:basedOn w:val="a1"/>
    <w:semiHidden/>
    <w:rPr>
      <w:rFonts w:ascii="Courier New" w:hAnsi="Courier New"/>
      <w:sz w:val="20"/>
    </w:rPr>
  </w:style>
  <w:style w:type="paragraph" w:styleId="a5">
    <w:name w:val="annotation text"/>
    <w:basedOn w:val="a1"/>
    <w:semiHidden/>
    <w:pPr>
      <w:jc w:val="left"/>
    </w:pPr>
  </w:style>
  <w:style w:type="paragraph" w:styleId="a6">
    <w:name w:val="footer"/>
    <w:basedOn w:val="a1"/>
    <w:semiHidden/>
    <w:pPr>
      <w:tabs>
        <w:tab w:val="center" w:pos="4252"/>
        <w:tab w:val="right" w:pos="8504"/>
      </w:tabs>
      <w:snapToGrid w:val="0"/>
    </w:pPr>
  </w:style>
  <w:style w:type="paragraph" w:styleId="a7">
    <w:name w:val="Block Text"/>
    <w:basedOn w:val="a1"/>
    <w:semiHidden/>
    <w:pPr>
      <w:ind w:leftChars="700" w:left="1440" w:rightChars="700" w:right="144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sz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sz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b/>
    </w:rPr>
  </w:style>
  <w:style w:type="paragraph" w:styleId="af7">
    <w:name w:val="Signature"/>
    <w:basedOn w:val="a1"/>
    <w:semiHidden/>
    <w:pPr>
      <w:jc w:val="right"/>
    </w:pPr>
  </w:style>
  <w:style w:type="paragraph" w:styleId="af8">
    <w:name w:val="Plain Text"/>
    <w:basedOn w:val="a1"/>
    <w:semiHidden/>
    <w:rPr>
      <w:rFonts w:hAnsi="Courier New"/>
    </w:rPr>
  </w:style>
  <w:style w:type="paragraph" w:styleId="af9">
    <w:name w:val="caption"/>
    <w:basedOn w:val="a1"/>
    <w:next w:val="a1"/>
    <w:qFormat/>
    <w:pPr>
      <w:spacing w:before="120" w:after="240"/>
    </w:pPr>
    <w:rPr>
      <w:b/>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812</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機関承認・届け出組換えＤＮＡ実験計画書</vt:lpstr>
      <vt:lpstr>機関承認・届け出組換えＤＮＡ実験計画書</vt:lpstr>
    </vt:vector>
  </TitlesOfParts>
  <Company/>
  <LinksUpToDate>false</LinksUpToDate>
  <CharactersWithSpaces>5437</CharactersWithSpaces>
  <SharedDoc>false</SharedDoc>
  <HLinks>
    <vt:vector size="6" baseType="variant">
      <vt:variant>
        <vt:i4>393308</vt:i4>
      </vt:variant>
      <vt:variant>
        <vt:i4>-1</vt:i4>
      </vt:variant>
      <vt:variant>
        <vt:i4>1043</vt:i4>
      </vt:variant>
      <vt:variant>
        <vt:i4>1</vt:i4>
      </vt:variant>
      <vt:variant>
        <vt:lpwstr>adenoFig.jpg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機関承認・届け出組換えＤＮＡ実験計画書</dc:title>
  <dc:subject/>
  <dc:creator>ishinirs</dc:creator>
  <cp:keywords/>
  <dc:description/>
  <cp:lastModifiedBy>Issei</cp:lastModifiedBy>
  <cp:revision>9</cp:revision>
  <cp:lastPrinted>2002-06-27T11:22:00Z</cp:lastPrinted>
  <dcterms:created xsi:type="dcterms:W3CDTF">2022-07-07T08:25:00Z</dcterms:created>
  <dcterms:modified xsi:type="dcterms:W3CDTF">2022-07-07T09:11:00Z</dcterms:modified>
</cp:coreProperties>
</file>